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80" w:rsidRDefault="006C14A4">
      <w:pPr>
        <w:pStyle w:val="af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«Утверждаю»</w:t>
      </w:r>
    </w:p>
    <w:p w:rsidR="00E50D80" w:rsidRDefault="006C14A4">
      <w:pPr>
        <w:pStyle w:val="afd"/>
        <w:ind w:firstLine="5102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И.о. главного врача </w:t>
      </w:r>
    </w:p>
    <w:p w:rsidR="000C1E6B" w:rsidRDefault="000C1E6B" w:rsidP="000C1E6B">
      <w:pPr>
        <w:pStyle w:val="afd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6C14A4">
        <w:rPr>
          <w:rFonts w:ascii="Times New Roman" w:eastAsia="Times New Roman" w:hAnsi="Times New Roman" w:cs="Times New Roman"/>
          <w:b/>
          <w:bCs/>
          <w:sz w:val="28"/>
          <w:szCs w:val="28"/>
        </w:rPr>
        <w:t>КГУ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Рудненский </w:t>
      </w:r>
    </w:p>
    <w:p w:rsidR="00E50D80" w:rsidRDefault="000C1E6B" w:rsidP="000C1E6B">
      <w:pPr>
        <w:pStyle w:val="afd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Специализированный дом </w:t>
      </w:r>
      <w:r w:rsidR="006C14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0D80" w:rsidRDefault="006C14A4">
      <w:pPr>
        <w:pStyle w:val="afd"/>
        <w:ind w:firstLine="5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ребенка </w:t>
      </w:r>
      <w:r w:rsidR="000C1E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детей с органическим </w:t>
      </w:r>
    </w:p>
    <w:p w:rsidR="000C1E6B" w:rsidRDefault="000C1E6B">
      <w:pPr>
        <w:pStyle w:val="afd"/>
        <w:ind w:firstLine="5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поражение центральной </w:t>
      </w:r>
    </w:p>
    <w:p w:rsidR="000C1E6B" w:rsidRDefault="000C1E6B" w:rsidP="000C1E6B">
      <w:pPr>
        <w:pStyle w:val="afd"/>
        <w:ind w:firstLine="5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нервной системы и нарушением</w:t>
      </w:r>
    </w:p>
    <w:p w:rsidR="000C1E6B" w:rsidRDefault="000C1E6B" w:rsidP="000C1E6B">
      <w:pPr>
        <w:pStyle w:val="afd"/>
        <w:ind w:firstLine="5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психики»</w:t>
      </w:r>
      <w:r>
        <w:t xml:space="preserve"> </w:t>
      </w:r>
      <w:r w:rsidR="006C14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0D80" w:rsidRPr="000C1E6B" w:rsidRDefault="006C14A4" w:rsidP="000C1E6B">
      <w:pPr>
        <w:pStyle w:val="afd"/>
        <w:ind w:firstLine="5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здравоохранения </w:t>
      </w:r>
    </w:p>
    <w:p w:rsidR="00E50D80" w:rsidRDefault="006C14A4">
      <w:pPr>
        <w:pStyle w:val="afd"/>
        <w:ind w:firstLine="5102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акимата Костанайской области</w:t>
      </w:r>
    </w:p>
    <w:p w:rsidR="00E50D80" w:rsidRDefault="006C14A4">
      <w:pPr>
        <w:pStyle w:val="afd"/>
        <w:ind w:firstLine="5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 </w:t>
      </w:r>
      <w:r w:rsidR="000C1E6B">
        <w:rPr>
          <w:rFonts w:ascii="Times New Roman" w:eastAsia="Times New Roman" w:hAnsi="Times New Roman" w:cs="Times New Roman"/>
          <w:b/>
          <w:bCs/>
          <w:sz w:val="28"/>
          <w:szCs w:val="28"/>
        </w:rPr>
        <w:t>Елубаев Н.А.</w:t>
      </w:r>
    </w:p>
    <w:p w:rsidR="00E50D80" w:rsidRDefault="006C14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0C1E6B">
        <w:rPr>
          <w:rFonts w:eastAsia="Times New Roman" w:cs="Times New Roman"/>
          <w:b/>
          <w:bCs/>
          <w:sz w:val="28"/>
          <w:szCs w:val="28"/>
        </w:rPr>
        <w:t xml:space="preserve">       от «___» ___________ 202</w:t>
      </w:r>
      <w:r w:rsidR="000C1E6B">
        <w:rPr>
          <w:rFonts w:eastAsia="Times New Roman" w:cs="Times New Roman"/>
          <w:b/>
          <w:bCs/>
          <w:sz w:val="28"/>
          <w:szCs w:val="28"/>
          <w:lang w:val="ru-RU"/>
        </w:rPr>
        <w:t>4</w:t>
      </w:r>
      <w:r>
        <w:rPr>
          <w:rFonts w:eastAsia="Times New Roman" w:cs="Times New Roman"/>
          <w:b/>
          <w:bCs/>
          <w:sz w:val="28"/>
          <w:szCs w:val="28"/>
        </w:rPr>
        <w:t xml:space="preserve">  года</w:t>
      </w:r>
    </w:p>
    <w:p w:rsidR="00E50D80" w:rsidRDefault="00E50D80">
      <w:pPr>
        <w:spacing w:after="0" w:line="240" w:lineRule="auto"/>
        <w:jc w:val="right"/>
        <w:rPr>
          <w:b/>
          <w:bCs/>
          <w:sz w:val="28"/>
          <w:szCs w:val="28"/>
          <w:lang w:val="ru-RU"/>
        </w:rPr>
      </w:pPr>
    </w:p>
    <w:p w:rsidR="00E50D80" w:rsidRDefault="006C14A4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Типовое положение об антикоррупционной комплаенс-службе </w:t>
      </w:r>
      <w:r>
        <w:rPr>
          <w:b/>
          <w:bCs/>
          <w:sz w:val="28"/>
          <w:szCs w:val="28"/>
          <w:lang w:val="ru-RU"/>
        </w:rPr>
        <w:br/>
        <w:t>в КГУ «</w:t>
      </w:r>
      <w:r w:rsidR="000C1E6B">
        <w:rPr>
          <w:b/>
          <w:bCs/>
          <w:sz w:val="28"/>
          <w:szCs w:val="28"/>
          <w:lang w:val="ru-RU"/>
        </w:rPr>
        <w:t xml:space="preserve"> Рудненский специализированный дом ребенка для детей с органическим поражением центральной нервной системы и нарушением психики</w:t>
      </w:r>
      <w:r>
        <w:rPr>
          <w:b/>
          <w:bCs/>
          <w:sz w:val="28"/>
          <w:szCs w:val="28"/>
          <w:lang w:val="ru-RU"/>
        </w:rPr>
        <w:t>» Управления здравоохранения акимата Костанайской обл</w:t>
      </w:r>
      <w:r>
        <w:rPr>
          <w:b/>
          <w:bCs/>
          <w:sz w:val="28"/>
          <w:szCs w:val="28"/>
          <w:lang w:val="ru-RU"/>
        </w:rPr>
        <w:t xml:space="preserve">асти </w:t>
      </w:r>
    </w:p>
    <w:p w:rsidR="00E50D80" w:rsidRDefault="00E50D80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E50D80" w:rsidRDefault="006C14A4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Глава 1. Общие положения</w:t>
      </w:r>
    </w:p>
    <w:p w:rsidR="00E50D80" w:rsidRDefault="006C14A4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Настоящее типовое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 антикоррупционной комплаенс-службе (далее – Типовое положение)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КГУ «</w:t>
      </w:r>
      <w:r w:rsidR="000C1E6B">
        <w:rPr>
          <w:rFonts w:ascii="Times New Roman" w:hAnsi="Times New Roman" w:cs="Times New Roman"/>
          <w:sz w:val="28"/>
          <w:szCs w:val="28"/>
          <w:shd w:val="clear" w:color="auto" w:fill="FFFFFF"/>
        </w:rPr>
        <w:t>Рудненский специализированный дом ребенка для детей с органическим поражением центральной нервной системы и нарушением психики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Управления здравоохранения акимата Костанайской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(далее – Учреждение) разработано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пунктом 3 статьи 16 Закона Республики Казахстан «О противодействии коррупции»  (далее – Закон)</w:t>
      </w:r>
      <w:r>
        <w:rPr>
          <w:rFonts w:ascii="Times New Roman" w:hAnsi="Times New Roman"/>
          <w:sz w:val="28"/>
          <w:szCs w:val="28"/>
        </w:rPr>
        <w:t>.</w:t>
      </w:r>
    </w:p>
    <w:p w:rsidR="00E50D80" w:rsidRDefault="006C14A4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Настоящее Типовое положение определяет цели, задачи, принципы, функции и полномочия структурных подразделений или лиц, исполняющих функции ант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икоррупционной комплаенс-службы в Учреждении.</w:t>
      </w:r>
    </w:p>
    <w:p w:rsidR="00E50D80" w:rsidRDefault="006C14A4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исходя из специфики своей деятельности утверждает Положение об антикоррупционных комплаенс службах с учетом Типового положения, утвержденного приказом Председателя Агенства Республики Казахстан по пр</w:t>
      </w:r>
      <w:r>
        <w:rPr>
          <w:rFonts w:ascii="Times New Roman" w:hAnsi="Times New Roman"/>
          <w:sz w:val="28"/>
          <w:szCs w:val="28"/>
        </w:rPr>
        <w:t>отиводействию коррупции (Антикоррупционной службы) от 31.03.2023 года №112.</w:t>
      </w:r>
    </w:p>
    <w:p w:rsidR="00E50D80" w:rsidRDefault="006C14A4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об антикоррупционной комплаенс-службе размещается </w:t>
      </w:r>
      <w:r>
        <w:rPr>
          <w:rFonts w:ascii="Times New Roman" w:hAnsi="Times New Roman"/>
          <w:sz w:val="28"/>
          <w:szCs w:val="28"/>
        </w:rPr>
        <w:br/>
        <w:t>на официальном интернет-ресурсе Учреждения и доводится до сведения всех работников.</w:t>
      </w:r>
    </w:p>
    <w:p w:rsidR="00E50D80" w:rsidRDefault="006C14A4" w:rsidP="006C14A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z8"/>
      <w:bookmarkStart w:id="1" w:name="z7"/>
      <w:r>
        <w:rPr>
          <w:spacing w:val="2"/>
          <w:sz w:val="28"/>
          <w:szCs w:val="28"/>
          <w:lang w:val="ru-RU"/>
        </w:rPr>
        <w:t xml:space="preserve">В настоящем Типовом положении используются следующие основные </w:t>
      </w:r>
      <w:r>
        <w:rPr>
          <w:sz w:val="28"/>
          <w:szCs w:val="28"/>
          <w:lang w:val="ru-RU"/>
        </w:rPr>
        <w:t>понятия</w:t>
      </w:r>
      <w:r>
        <w:rPr>
          <w:spacing w:val="2"/>
          <w:sz w:val="28"/>
          <w:szCs w:val="28"/>
          <w:lang w:val="ru-RU"/>
        </w:rPr>
        <w:t>:</w:t>
      </w:r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антикоррупционный комплаенс – функция по обеспечению соблюдения </w:t>
      </w:r>
      <w:r>
        <w:rPr>
          <w:rFonts w:ascii="Times New Roman" w:hAnsi="Times New Roman"/>
          <w:spacing w:val="2"/>
          <w:sz w:val="28"/>
          <w:szCs w:val="28"/>
        </w:rPr>
        <w:t>Учреждением</w:t>
      </w:r>
      <w:r>
        <w:rPr>
          <w:rFonts w:ascii="Times New Roman" w:hAnsi="Times New Roman"/>
          <w:spacing w:val="2"/>
          <w:sz w:val="28"/>
          <w:szCs w:val="28"/>
        </w:rPr>
        <w:t xml:space="preserve"> и его работниками законодательства Республики Казахстан по противодействию коррупции;</w:t>
      </w:r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 внутренний анализ </w:t>
      </w:r>
      <w:r>
        <w:rPr>
          <w:rFonts w:ascii="Times New Roman" w:hAnsi="Times New Roman"/>
          <w:spacing w:val="2"/>
          <w:sz w:val="28"/>
          <w:szCs w:val="28"/>
        </w:rPr>
        <w:t>коррупционных рисков – выявление и изучение причин и условий, способствующих совершению коррупционных правонарушений;</w:t>
      </w:r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конфликт интересов – противоречие между личными интересами лиц, занимающих ответственную государственную должность, лиц, уполномоченных н</w:t>
      </w:r>
      <w:r>
        <w:rPr>
          <w:rFonts w:ascii="Times New Roman" w:hAnsi="Times New Roman"/>
          <w:sz w:val="28"/>
          <w:szCs w:val="28"/>
        </w:rPr>
        <w:t>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</w:t>
      </w:r>
      <w:r>
        <w:rPr>
          <w:rFonts w:ascii="Times New Roman" w:hAnsi="Times New Roman"/>
          <w:sz w:val="28"/>
          <w:szCs w:val="28"/>
        </w:rPr>
        <w:t>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коррупционный риск – возможность возникновения причин </w:t>
      </w:r>
      <w:r>
        <w:rPr>
          <w:rFonts w:ascii="Times New Roman" w:hAnsi="Times New Roman"/>
          <w:sz w:val="28"/>
          <w:szCs w:val="28"/>
        </w:rPr>
        <w:br/>
        <w:t>и услов</w:t>
      </w:r>
      <w:r>
        <w:rPr>
          <w:rFonts w:ascii="Times New Roman" w:hAnsi="Times New Roman"/>
          <w:sz w:val="28"/>
          <w:szCs w:val="28"/>
        </w:rPr>
        <w:t>ий, способствующих совершению коррупционных правонарушений;</w:t>
      </w:r>
      <w:bookmarkEnd w:id="0"/>
      <w:bookmarkEnd w:id="1"/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2" w:name="z46"/>
      <w:r>
        <w:rPr>
          <w:rFonts w:ascii="Times New Roman" w:hAnsi="Times New Roman"/>
          <w:sz w:val="28"/>
          <w:szCs w:val="28"/>
        </w:rPr>
        <w:t xml:space="preserve"> предупреждение коррупции – деятельность субъектов противодействия коррупции по изучению, выявлению, ограничению </w:t>
      </w:r>
      <w:r>
        <w:rPr>
          <w:rFonts w:ascii="Times New Roman" w:hAnsi="Times New Roman"/>
          <w:sz w:val="28"/>
          <w:szCs w:val="28"/>
        </w:rPr>
        <w:br/>
        <w:t>и устранению причин и условий, способствующих совершению коррупционных правонаруше</w:t>
      </w:r>
      <w:r>
        <w:rPr>
          <w:rFonts w:ascii="Times New Roman" w:hAnsi="Times New Roman"/>
          <w:sz w:val="28"/>
          <w:szCs w:val="28"/>
        </w:rPr>
        <w:t>ний, путем разработки и внедрения системы превентивных мер;</w:t>
      </w:r>
    </w:p>
    <w:p w:rsidR="00E50D80" w:rsidRDefault="006C14A4">
      <w:pPr>
        <w:pStyle w:val="afa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</w:t>
      </w:r>
      <w:r>
        <w:rPr>
          <w:rFonts w:ascii="Times New Roman" w:hAnsi="Times New Roman"/>
          <w:spacing w:val="2"/>
          <w:sz w:val="28"/>
          <w:szCs w:val="28"/>
        </w:rPr>
        <w:t xml:space="preserve">йствия коррупции, а также предупреждение, выявление, пресечение, раскрытие и расследование коррупционных правонарушений,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 его территориальные подразделения</w:t>
      </w:r>
      <w:r>
        <w:rPr>
          <w:rFonts w:ascii="Times New Roman" w:hAnsi="Times New Roman"/>
          <w:spacing w:val="2"/>
          <w:sz w:val="28"/>
          <w:szCs w:val="28"/>
        </w:rPr>
        <w:t>.</w:t>
      </w:r>
      <w:bookmarkEnd w:id="2"/>
    </w:p>
    <w:p w:rsidR="00E50D80" w:rsidRDefault="006C14A4" w:rsidP="006C14A4">
      <w:pPr>
        <w:pStyle w:val="afa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определяется структурное подразделение или ответственное лицо, исполняющее функции а</w:t>
      </w:r>
      <w:r>
        <w:rPr>
          <w:rFonts w:ascii="Times New Roman" w:hAnsi="Times New Roman"/>
          <w:sz w:val="28"/>
          <w:szCs w:val="28"/>
        </w:rPr>
        <w:t xml:space="preserve">нтикоррупционной комплаенс-службы, основной задачей которой является обеспечение соблюдения Учреждением и его работниками законодательства Республики Казахстан о противодействии коррупции. </w:t>
      </w:r>
    </w:p>
    <w:p w:rsidR="00E50D80" w:rsidRDefault="006C14A4">
      <w:pPr>
        <w:pStyle w:val="afa"/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ответственное лицо</w:t>
      </w:r>
      <w:r>
        <w:rPr>
          <w:rFonts w:ascii="Times New Roman" w:hAnsi="Times New Roman"/>
          <w:sz w:val="28"/>
          <w:szCs w:val="28"/>
        </w:rPr>
        <w:t>, исполняющее функции антикоррупционной</w:t>
      </w:r>
      <w:r>
        <w:rPr>
          <w:rFonts w:ascii="Times New Roman" w:hAnsi="Times New Roman"/>
          <w:sz w:val="28"/>
          <w:szCs w:val="28"/>
        </w:rPr>
        <w:t xml:space="preserve"> комплаенс-службы, определяется с учетом потенциального конфликта интересов. </w:t>
      </w:r>
    </w:p>
    <w:p w:rsidR="00E50D80" w:rsidRDefault="006C14A4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Структурное подразделение или ответственное лицо, исполняющее функции антикоррупционной комплаенс-службы, определяется решением </w:t>
      </w:r>
      <w:bookmarkStart w:id="3" w:name="z9"/>
      <w:r>
        <w:rPr>
          <w:rFonts w:ascii="Times New Roman" w:hAnsi="Times New Roman"/>
          <w:sz w:val="28"/>
          <w:szCs w:val="28"/>
        </w:rPr>
        <w:t>руководителя Учреждения.</w:t>
      </w:r>
    </w:p>
    <w:p w:rsidR="00E50D80" w:rsidRDefault="006C14A4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Антикоррупционная комплае</w:t>
      </w:r>
      <w:r>
        <w:rPr>
          <w:rFonts w:ascii="Times New Roman" w:hAnsi="Times New Roman"/>
          <w:sz w:val="28"/>
          <w:szCs w:val="28"/>
        </w:rPr>
        <w:t>нс-служба осуществляет свои полномочия независимо от должностных лиц Учреждения, подотчетна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</w:t>
      </w:r>
    </w:p>
    <w:p w:rsidR="00E50D80" w:rsidRDefault="006C14A4" w:rsidP="006C14A4">
      <w:pPr>
        <w:pStyle w:val="afa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4" w:name="z11"/>
      <w:r>
        <w:rPr>
          <w:rFonts w:ascii="Times New Roman" w:hAnsi="Times New Roman"/>
          <w:spacing w:val="2"/>
          <w:sz w:val="28"/>
          <w:szCs w:val="28"/>
        </w:rPr>
        <w:t>Методологическая поддержка антикоррупционной комплаенс-службе оказывается уполномоченным органом по противодействию коррупции и его территориальными подразделениями.</w:t>
      </w:r>
      <w:bookmarkEnd w:id="4"/>
    </w:p>
    <w:p w:rsidR="00E50D80" w:rsidRDefault="006C14A4" w:rsidP="006C14A4">
      <w:pPr>
        <w:pStyle w:val="afa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Не допускается совмещение функции антикоррупционной комплаенс-службы с функциями других с</w:t>
      </w:r>
      <w:r>
        <w:rPr>
          <w:rFonts w:ascii="Times New Roman" w:hAnsi="Times New Roman"/>
          <w:sz w:val="28"/>
          <w:szCs w:val="28"/>
        </w:rPr>
        <w:t>труктурных подразделений Учреждения.</w:t>
      </w:r>
    </w:p>
    <w:p w:rsidR="00E50D80" w:rsidRDefault="006C14A4" w:rsidP="006C14A4">
      <w:pPr>
        <w:pStyle w:val="afa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комплаен</w:t>
      </w:r>
      <w:bookmarkStart w:id="5" w:name="_GoBack"/>
      <w:bookmarkEnd w:id="5"/>
      <w:r>
        <w:rPr>
          <w:rFonts w:ascii="Times New Roman" w:hAnsi="Times New Roman"/>
          <w:sz w:val="28"/>
          <w:szCs w:val="28"/>
        </w:rPr>
        <w:t xml:space="preserve">са, </w:t>
      </w:r>
      <w:r>
        <w:rPr>
          <w:rFonts w:ascii="Times New Roman" w:hAnsi="Times New Roman"/>
          <w:sz w:val="28"/>
          <w:szCs w:val="28"/>
          <w:lang w:val="kk-KZ"/>
        </w:rPr>
        <w:t xml:space="preserve">не предусмотренные настоящим </w:t>
      </w:r>
      <w:r>
        <w:rPr>
          <w:rFonts w:ascii="Times New Roman" w:hAnsi="Times New Roman"/>
          <w:sz w:val="28"/>
          <w:szCs w:val="28"/>
        </w:rPr>
        <w:t>Типовым положением, данные</w:t>
      </w:r>
      <w:r>
        <w:rPr>
          <w:rFonts w:ascii="Times New Roman" w:hAnsi="Times New Roman"/>
          <w:sz w:val="28"/>
          <w:szCs w:val="28"/>
        </w:rPr>
        <w:t xml:space="preserve"> требования и подходы утверждаются руководителем Учреждения. </w:t>
      </w:r>
    </w:p>
    <w:p w:rsidR="00E50D80" w:rsidRDefault="00E50D80">
      <w:pPr>
        <w:tabs>
          <w:tab w:val="left" w:pos="1418"/>
          <w:tab w:val="left" w:pos="1560"/>
        </w:tabs>
        <w:spacing w:after="0" w:line="240" w:lineRule="auto"/>
        <w:ind w:left="142"/>
        <w:jc w:val="center"/>
        <w:rPr>
          <w:b/>
          <w:bCs/>
          <w:sz w:val="28"/>
          <w:szCs w:val="28"/>
          <w:lang w:val="ru-RU"/>
        </w:rPr>
      </w:pPr>
    </w:p>
    <w:p w:rsidR="00E50D80" w:rsidRDefault="006C14A4">
      <w:pPr>
        <w:tabs>
          <w:tab w:val="left" w:pos="1418"/>
          <w:tab w:val="left" w:pos="1560"/>
        </w:tabs>
        <w:spacing w:after="0" w:line="240" w:lineRule="auto"/>
        <w:ind w:left="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Глава 2. Цели, задачи, принципы, функции и полномочия антикоррупционных комплаенс-служб</w:t>
      </w:r>
    </w:p>
    <w:p w:rsidR="00E50D80" w:rsidRDefault="006C14A4" w:rsidP="006C14A4">
      <w:pPr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Основной целью деятельности антикоррупционной комплаенс-службы является обеспечение соблюдения </w:t>
      </w:r>
      <w:r>
        <w:rPr>
          <w:sz w:val="28"/>
          <w:szCs w:val="28"/>
          <w:lang w:val="ru-RU"/>
        </w:rPr>
        <w:t>Учреждени</w:t>
      </w:r>
      <w:r>
        <w:rPr>
          <w:sz w:val="28"/>
          <w:szCs w:val="28"/>
          <w:lang w:val="ru-RU"/>
        </w:rPr>
        <w:t>ем</w:t>
      </w:r>
      <w:r>
        <w:rPr>
          <w:sz w:val="28"/>
          <w:szCs w:val="28"/>
        </w:rPr>
        <w:t xml:space="preserve"> 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E50D80" w:rsidRDefault="006C14A4" w:rsidP="006C14A4">
      <w:pPr>
        <w:pStyle w:val="afa"/>
        <w:numPr>
          <w:ilvl w:val="0"/>
          <w:numId w:val="1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антикоррупционной комплаенс-службы:</w:t>
      </w:r>
    </w:p>
    <w:p w:rsidR="00E50D80" w:rsidRDefault="006C14A4">
      <w:pPr>
        <w:pStyle w:val="afa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внедрения инструментов предупреждени</w:t>
      </w:r>
      <w:r>
        <w:rPr>
          <w:rFonts w:ascii="Times New Roman" w:hAnsi="Times New Roman"/>
          <w:sz w:val="28"/>
          <w:szCs w:val="28"/>
        </w:rPr>
        <w:t xml:space="preserve">я и превенции коррупционных правонарушений Учреждением и его работниками; </w:t>
      </w:r>
    </w:p>
    <w:p w:rsidR="00E50D80" w:rsidRDefault="006C14A4">
      <w:pPr>
        <w:pStyle w:val="afa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эффективная реализация системы мер по противодействию коррупции в Учреждении;</w:t>
      </w:r>
    </w:p>
    <w:p w:rsidR="00E50D80" w:rsidRDefault="006C14A4">
      <w:pPr>
        <w:pStyle w:val="afa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проведения в Учреждении внутреннего анализа коррупционных рисков;</w:t>
      </w:r>
    </w:p>
    <w:p w:rsidR="00E50D80" w:rsidRDefault="006C14A4">
      <w:pPr>
        <w:pStyle w:val="afa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соблюдения</w:t>
      </w:r>
      <w:r>
        <w:rPr>
          <w:rFonts w:ascii="Times New Roman" w:hAnsi="Times New Roman"/>
          <w:sz w:val="28"/>
          <w:szCs w:val="28"/>
        </w:rPr>
        <w:t xml:space="preserve"> внешних регуляторных требований и наилучшей международной практики по вопросам противодействия коррупции;</w:t>
      </w:r>
    </w:p>
    <w:p w:rsidR="00E50D80" w:rsidRDefault="006C14A4" w:rsidP="006C14A4">
      <w:pPr>
        <w:pStyle w:val="afa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обеспечение соблюдения основных принципов противодействия коррупции в соответствии с Законом.</w:t>
      </w:r>
    </w:p>
    <w:p w:rsidR="00E50D80" w:rsidRDefault="006C14A4" w:rsidP="006C14A4">
      <w:pPr>
        <w:pStyle w:val="afa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Учреждение, при внедрении и осуществлении функций </w:t>
      </w:r>
      <w:r>
        <w:rPr>
          <w:rFonts w:ascii="Times New Roman" w:hAnsi="Times New Roman"/>
          <w:spacing w:val="2"/>
          <w:sz w:val="28"/>
          <w:szCs w:val="28"/>
        </w:rPr>
        <w:t>антикоррупционного комплаенса, руководствуется</w:t>
      </w:r>
      <w:r>
        <w:rPr>
          <w:rFonts w:ascii="Times New Roman" w:hAnsi="Times New Roman"/>
          <w:sz w:val="28"/>
          <w:szCs w:val="28"/>
        </w:rPr>
        <w:t xml:space="preserve"> следующими принципами: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достаточность полномочий и ресурсов, выделяемых для выполнения функций антикоррупционного комплаенса;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заинтересованность руководства в эффективности антикоррупционного комплаенса;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z w:val="28"/>
          <w:szCs w:val="28"/>
        </w:rPr>
        <w:t xml:space="preserve">ационная открытость деятельности </w:t>
      </w:r>
      <w:r>
        <w:rPr>
          <w:rFonts w:ascii="Times New Roman" w:hAnsi="Times New Roman"/>
          <w:spacing w:val="2"/>
          <w:sz w:val="28"/>
          <w:szCs w:val="28"/>
        </w:rPr>
        <w:t>антикоррупционной комплаенс-службы</w:t>
      </w:r>
      <w:r>
        <w:rPr>
          <w:rFonts w:ascii="Times New Roman" w:hAnsi="Times New Roman"/>
          <w:sz w:val="28"/>
          <w:szCs w:val="28"/>
        </w:rPr>
        <w:t>;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независимость </w:t>
      </w:r>
      <w:r>
        <w:rPr>
          <w:rFonts w:ascii="Times New Roman" w:hAnsi="Times New Roman"/>
          <w:spacing w:val="2"/>
          <w:sz w:val="28"/>
          <w:szCs w:val="28"/>
        </w:rPr>
        <w:t>антикоррупционной комплаенс-службы</w:t>
      </w:r>
      <w:r>
        <w:rPr>
          <w:rFonts w:ascii="Times New Roman" w:hAnsi="Times New Roman"/>
          <w:sz w:val="28"/>
          <w:szCs w:val="28"/>
        </w:rPr>
        <w:t>;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непрерывность </w:t>
      </w:r>
      <w:r>
        <w:rPr>
          <w:rFonts w:ascii="Times New Roman" w:hAnsi="Times New Roman"/>
          <w:spacing w:val="2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>антикоррупционного комплаенса;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совершенствование </w:t>
      </w:r>
      <w:r>
        <w:rPr>
          <w:rFonts w:ascii="Times New Roman" w:hAnsi="Times New Roman"/>
          <w:sz w:val="28"/>
          <w:szCs w:val="28"/>
        </w:rPr>
        <w:t>антикоррупционного комплаенса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E50D80" w:rsidRDefault="006C14A4">
      <w:pPr>
        <w:pStyle w:val="af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постоянное повышение компетен</w:t>
      </w:r>
      <w:r>
        <w:rPr>
          <w:rFonts w:ascii="Times New Roman" w:hAnsi="Times New Roman"/>
          <w:spacing w:val="2"/>
          <w:sz w:val="28"/>
          <w:szCs w:val="28"/>
        </w:rPr>
        <w:t>ций специалистов, осуществляющих функции антикоррупционного комплаенса.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антикоррупционной комплаенс-службы:</w:t>
      </w:r>
    </w:p>
    <w:p w:rsidR="00E50D80" w:rsidRDefault="006C14A4">
      <w:pPr>
        <w:pStyle w:val="afa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обеспечивает разработку:</w:t>
      </w:r>
    </w:p>
    <w:p w:rsidR="00E50D80" w:rsidRDefault="006C14A4">
      <w:p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t>внутренней политики противодействия коррупции Учреждения;</w:t>
      </w:r>
    </w:p>
    <w:p w:rsidR="00E50D80" w:rsidRDefault="006C14A4">
      <w:p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t xml:space="preserve">инструкции по противодействию коррупции для работников </w:t>
      </w:r>
      <w:r>
        <w:rPr>
          <w:spacing w:val="2"/>
          <w:sz w:val="28"/>
          <w:szCs w:val="28"/>
          <w:lang w:val="ru-RU"/>
        </w:rPr>
        <w:t>Учреждения;</w:t>
      </w:r>
    </w:p>
    <w:p w:rsidR="00E50D80" w:rsidRDefault="006C14A4">
      <w:p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lastRenderedPageBreak/>
        <w:t>внутренней политики выявления и урегулирования конфликта интересов в Учреждении;</w:t>
      </w:r>
    </w:p>
    <w:p w:rsidR="00E50D80" w:rsidRDefault="006C14A4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t xml:space="preserve">антикоррупционного стандарта, в соответствии с законодательством </w:t>
      </w:r>
      <w:r>
        <w:rPr>
          <w:spacing w:val="2"/>
          <w:sz w:val="28"/>
          <w:szCs w:val="28"/>
          <w:lang w:val="ru-RU"/>
        </w:rPr>
        <w:br/>
        <w:t>о противодействии коррупции;</w:t>
      </w:r>
    </w:p>
    <w:p w:rsidR="00E50D80" w:rsidRDefault="006C14A4">
      <w:p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  <w:lang w:val="ru-RU"/>
        </w:rPr>
        <w:t>внутреннего плана мероприятий по вопросам противодействия коррупции;</w:t>
      </w:r>
    </w:p>
    <w:p w:rsidR="00E50D80" w:rsidRDefault="006C14A4">
      <w:p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t xml:space="preserve">документа регламентирующий порядок информирования работниками Учреждения о фактах или возможных нарушениях антикоррупционного законодательства; </w:t>
      </w:r>
    </w:p>
    <w:p w:rsidR="00E50D80" w:rsidRDefault="006C14A4">
      <w:p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ru-RU"/>
        </w:rPr>
        <w:t>документа, регламентирующий вопросы корпоративной этики и поведения;</w:t>
      </w:r>
    </w:p>
    <w:p w:rsidR="00E50D80" w:rsidRDefault="006C14A4" w:rsidP="006C14A4">
      <w:pPr>
        <w:pStyle w:val="afa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 сбор, обработку, обобщение,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анализ и оценку информации, касающейся эффективности антикоррупционной политики 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>в Учреждении;</w:t>
      </w:r>
    </w:p>
    <w:p w:rsidR="00E50D80" w:rsidRDefault="006C14A4" w:rsidP="006C14A4">
      <w:pPr>
        <w:pStyle w:val="afa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координирует проведение внутреннего анализа коррупционных рисков в деятельности Учреждения в соответствии с Типовыми правилами проведения внутреннего анализа к</w:t>
      </w:r>
      <w:r>
        <w:rPr>
          <w:rFonts w:ascii="Times New Roman" w:hAnsi="Times New Roman"/>
          <w:spacing w:val="2"/>
          <w:sz w:val="28"/>
          <w:szCs w:val="28"/>
        </w:rPr>
        <w:t>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</w:t>
      </w:r>
      <w:r>
        <w:rPr>
          <w:rFonts w:ascii="Times New Roman" w:hAnsi="Times New Roman"/>
          <w:spacing w:val="2"/>
          <w:sz w:val="28"/>
          <w:szCs w:val="28"/>
        </w:rPr>
        <w:t>ков» (зарегистрирован в Реестре государственной регистрации нормативных правовых актов под № 14441);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во внешнем анализе коррупционных рисков в деятельности Учреждения, проводимом по совместному решению первых руководителей уполномоченного органа </w:t>
      </w:r>
      <w:r>
        <w:rPr>
          <w:rFonts w:ascii="Times New Roman" w:hAnsi="Times New Roman"/>
          <w:sz w:val="28"/>
          <w:szCs w:val="28"/>
        </w:rPr>
        <w:t>по противодействию коррупции и Учреждения;</w:t>
      </w:r>
    </w:p>
    <w:p w:rsidR="00E50D80" w:rsidRDefault="006C14A4" w:rsidP="006C14A4">
      <w:pPr>
        <w:pStyle w:val="afa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осуществляет мониторинг выявленных коррупционных рисков в Учреждении и принимаемых мер по их митигации и устранению;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проводит разъяснительные мероприятия по вопросам противодействия коррупции и формированию антикоррупционной культуры в Учреждении;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организует антикоррупционные обучающие семинары для работников Учреждения;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обеспечивает контроль за соблюдением работниками У</w:t>
      </w:r>
      <w:r>
        <w:rPr>
          <w:rFonts w:ascii="Times New Roman" w:hAnsi="Times New Roman"/>
          <w:spacing w:val="2"/>
          <w:sz w:val="28"/>
          <w:szCs w:val="28"/>
        </w:rPr>
        <w:t>чреждения политики противодействия коррупции и вопросов корпоративной этики и поведения;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содействует формированию культуры взаимоотношений, соответствующей общепринятым морально-этическим нормам в коллективе Учреждения;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обеспечивает соблюдение лицами, прир</w:t>
      </w:r>
      <w:r>
        <w:rPr>
          <w:rFonts w:ascii="Times New Roman" w:hAnsi="Times New Roman"/>
          <w:spacing w:val="2"/>
          <w:sz w:val="28"/>
          <w:szCs w:val="28"/>
        </w:rPr>
        <w:t xml:space="preserve">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 </w:t>
      </w:r>
    </w:p>
    <w:p w:rsidR="00E50D80" w:rsidRDefault="006C14A4" w:rsidP="006C14A4">
      <w:pPr>
        <w:pStyle w:val="afa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 разрабатывает и проводит мониторинг исполне</w:t>
      </w:r>
      <w:r>
        <w:rPr>
          <w:rFonts w:ascii="Times New Roman" w:hAnsi="Times New Roman"/>
          <w:spacing w:val="2"/>
          <w:sz w:val="28"/>
          <w:szCs w:val="28"/>
        </w:rPr>
        <w:t>ния структурными подразделениями Учреждения внутреннего плана мероприятий по вопросам противодействия коррупции;</w:t>
      </w:r>
    </w:p>
    <w:p w:rsidR="00E50D80" w:rsidRDefault="006C14A4" w:rsidP="006C14A4">
      <w:pPr>
        <w:pStyle w:val="afa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принимает меры по выявлению, мониторингу и урегулированию конфликта интересов, в том числе в вопросах трудоустройства, закупок </w:t>
      </w:r>
      <w:r>
        <w:rPr>
          <w:rFonts w:ascii="Times New Roman" w:hAnsi="Times New Roman"/>
          <w:spacing w:val="2"/>
          <w:sz w:val="28"/>
          <w:szCs w:val="28"/>
        </w:rPr>
        <w:br/>
        <w:t>и бизнес-проце</w:t>
      </w:r>
      <w:r>
        <w:rPr>
          <w:rFonts w:ascii="Times New Roman" w:hAnsi="Times New Roman"/>
          <w:spacing w:val="2"/>
          <w:sz w:val="28"/>
          <w:szCs w:val="28"/>
        </w:rPr>
        <w:t>ссов Учреждения;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принимает меры по урегулированию вопросов дарения </w:t>
      </w:r>
      <w:r>
        <w:rPr>
          <w:rFonts w:ascii="Times New Roman" w:hAnsi="Times New Roman"/>
          <w:spacing w:val="2"/>
          <w:sz w:val="28"/>
          <w:szCs w:val="28"/>
        </w:rPr>
        <w:br/>
        <w:t>и получения подарков в Учреждении;</w:t>
      </w:r>
    </w:p>
    <w:p w:rsidR="00E50D80" w:rsidRDefault="006C14A4" w:rsidP="006C14A4">
      <w:pPr>
        <w:pStyle w:val="afa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6" w:name="z14"/>
      <w:bookmarkStart w:id="7" w:name="z21"/>
      <w:r>
        <w:rPr>
          <w:rFonts w:ascii="Times New Roman" w:hAnsi="Times New Roman"/>
          <w:spacing w:val="2"/>
          <w:sz w:val="28"/>
          <w:szCs w:val="28"/>
        </w:rPr>
        <w:t>осуществляет комплексную проверку благонадежности контрагентов;</w:t>
      </w:r>
      <w:bookmarkStart w:id="8" w:name="z12"/>
      <w:bookmarkEnd w:id="6"/>
      <w:bookmarkEnd w:id="7"/>
      <w:bookmarkEnd w:id="8"/>
    </w:p>
    <w:p w:rsidR="00E50D80" w:rsidRDefault="006C14A4" w:rsidP="006C14A4">
      <w:pPr>
        <w:pStyle w:val="afa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проводит служебные проверки на основе обращений </w:t>
      </w:r>
      <w:bookmarkEnd w:id="3"/>
      <w:r>
        <w:rPr>
          <w:rFonts w:ascii="Times New Roman" w:hAnsi="Times New Roman"/>
          <w:spacing w:val="2"/>
          <w:sz w:val="28"/>
          <w:szCs w:val="28"/>
        </w:rPr>
        <w:t xml:space="preserve">(жалоб)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 фактах коррупции в Учреждении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</w:t>
      </w:r>
      <w:r>
        <w:rPr>
          <w:rFonts w:ascii="Times New Roman" w:hAnsi="Times New Roman"/>
          <w:spacing w:val="2"/>
          <w:sz w:val="28"/>
          <w:szCs w:val="28"/>
        </w:rPr>
        <w:t>/или участвует в них;</w:t>
      </w:r>
    </w:p>
    <w:p w:rsidR="00E50D80" w:rsidRDefault="006C14A4" w:rsidP="006C14A4">
      <w:pPr>
        <w:pStyle w:val="afa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мониторинг и анализ изменений в антикоррупционном законодательстве, судебной практики по делам, связанным с коррупцией </w:t>
      </w:r>
      <w:r>
        <w:rPr>
          <w:rFonts w:ascii="Times New Roman" w:hAnsi="Times New Roman"/>
          <w:sz w:val="28"/>
          <w:szCs w:val="28"/>
        </w:rPr>
        <w:br/>
        <w:t>в Учреждении;</w:t>
      </w:r>
    </w:p>
    <w:p w:rsidR="00E50D80" w:rsidRDefault="006C14A4" w:rsidP="006C14A4">
      <w:pPr>
        <w:pStyle w:val="afa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оценку эффективности реализации антикоррупционных мер структурными подразделения</w:t>
      </w:r>
      <w:r>
        <w:rPr>
          <w:rFonts w:ascii="Times New Roman" w:hAnsi="Times New Roman"/>
          <w:sz w:val="28"/>
          <w:szCs w:val="28"/>
        </w:rPr>
        <w:t>ми и работниками Учреждения;</w:t>
      </w:r>
    </w:p>
    <w:p w:rsidR="00E50D80" w:rsidRDefault="006C14A4" w:rsidP="006C14A4">
      <w:pPr>
        <w:pStyle w:val="afa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заслушивает информацию структурных подразделений и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по вопросам противодействия коррупции;</w:t>
      </w:r>
    </w:p>
    <w:p w:rsidR="00E50D80" w:rsidRDefault="006C14A4" w:rsidP="006C14A4">
      <w:pPr>
        <w:pStyle w:val="afa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руководителю Учреждения</w:t>
      </w:r>
      <w:r>
        <w:rPr>
          <w:rFonts w:ascii="Times New Roman" w:hAnsi="Times New Roman"/>
          <w:sz w:val="28"/>
          <w:szCs w:val="28"/>
        </w:rPr>
        <w:t xml:space="preserve"> рекомендации по устранению выявленных коррупционных рисков, повышению эффективности внутренних процессов организации деятельности Учреждения;</w:t>
      </w:r>
    </w:p>
    <w:p w:rsidR="00E50D80" w:rsidRDefault="006C14A4" w:rsidP="006C14A4">
      <w:pPr>
        <w:pStyle w:val="afa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специфики деятельности Учреждения осуществляет функции, связанные с вопросами комплаенс, деловой</w:t>
      </w:r>
      <w:r>
        <w:rPr>
          <w:rFonts w:ascii="Times New Roman" w:hAnsi="Times New Roman"/>
          <w:sz w:val="28"/>
          <w:szCs w:val="28"/>
        </w:rPr>
        <w:t xml:space="preserve"> этики, устойчивого развития, если такие функции не влияют на независимость и не создают конфликта интересов;</w:t>
      </w:r>
    </w:p>
    <w:p w:rsidR="00E50D80" w:rsidRDefault="006C14A4" w:rsidP="006C14A4">
      <w:pPr>
        <w:pStyle w:val="afa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взаимодействует с уполномоченным органом по противодействию коррупции и государственными органами, субъектами квазигосударственного сектора, обще</w:t>
      </w:r>
      <w:r>
        <w:rPr>
          <w:rFonts w:ascii="Times New Roman" w:hAnsi="Times New Roman"/>
          <w:sz w:val="28"/>
          <w:szCs w:val="28"/>
        </w:rPr>
        <w:t xml:space="preserve">ственными объединениями, а также иными физическими и юридическими лицами. 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руководителя Учреждения осуществляется назначение руководителя антикоррупционной комплаенс-службы и определяется срок его полномочий, размер вознаграждения и условий оплаты</w:t>
      </w:r>
      <w:r>
        <w:rPr>
          <w:rFonts w:ascii="Times New Roman" w:hAnsi="Times New Roman"/>
          <w:sz w:val="28"/>
          <w:szCs w:val="28"/>
        </w:rPr>
        <w:t xml:space="preserve"> труда.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антикоррупционной комплаенс-службы обеспечивает выполнение возложенных на антикоррупционную комплаенс-службу задач.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руководителя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по представлению руководителя антикоррупционной комплаенс-службы определяется структур</w:t>
      </w:r>
      <w:r>
        <w:rPr>
          <w:rFonts w:ascii="Times New Roman" w:hAnsi="Times New Roman"/>
          <w:sz w:val="28"/>
          <w:szCs w:val="28"/>
        </w:rPr>
        <w:t>а, штатная численность (количественный состав), срок полномочий, порядок работы и иные условия оплаты труда работников антикоррупционной комплаенс-службы и осуществляется их назначение.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Функциональные обязанности, права и ответственность руководителя и раб</w:t>
      </w:r>
      <w:r>
        <w:rPr>
          <w:rFonts w:ascii="Times New Roman" w:hAnsi="Times New Roman"/>
          <w:sz w:val="28"/>
          <w:szCs w:val="28"/>
        </w:rPr>
        <w:t xml:space="preserve">отников антикоррупционной комплаенс-службы определяются должностными инструкциями либо документами, определяющими служебные </w:t>
      </w:r>
      <w:r>
        <w:rPr>
          <w:rFonts w:ascii="Times New Roman" w:hAnsi="Times New Roman"/>
          <w:sz w:val="28"/>
          <w:szCs w:val="28"/>
        </w:rPr>
        <w:lastRenderedPageBreak/>
        <w:t>права и обязанности работника, разрабатываемыми на основании Положения об антикоррупционных комплаенс-службах и утверждаются руковод</w:t>
      </w:r>
      <w:r>
        <w:rPr>
          <w:rFonts w:ascii="Times New Roman" w:hAnsi="Times New Roman"/>
          <w:sz w:val="28"/>
          <w:szCs w:val="28"/>
        </w:rPr>
        <w:t xml:space="preserve">ителем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антикоррупционной комплаенс-службы представляет  руководителю Учреждения предложение по структуре и штатному расписанию антикоррупционной комплаенс-службы. 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и запросы, направляемые от имени антикоррупционной компл</w:t>
      </w:r>
      <w:r>
        <w:rPr>
          <w:rFonts w:ascii="Times New Roman" w:hAnsi="Times New Roman"/>
          <w:sz w:val="28"/>
          <w:szCs w:val="28"/>
        </w:rPr>
        <w:t xml:space="preserve">аенс-службы в другие структурные подразделения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по вопросам, входящим в компетенцию антикоррупционной комплаенс-службы, подписываются руководителем антикоррупционной комплаенс-службы.   </w:t>
      </w:r>
    </w:p>
    <w:p w:rsidR="00E50D80" w:rsidRDefault="006C14A4" w:rsidP="006C14A4">
      <w:pPr>
        <w:pStyle w:val="af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и работникам антикоррупционной комплаенс-служб</w:t>
      </w:r>
      <w:r>
        <w:rPr>
          <w:rFonts w:ascii="Times New Roman" w:hAnsi="Times New Roman"/>
          <w:sz w:val="28"/>
          <w:szCs w:val="28"/>
        </w:rPr>
        <w:t xml:space="preserve">ы необходимо постоянно повышать профессиональную квалификацию путем участия в обучающих мероприятиях, проводимых уполномоченными органами </w:t>
      </w:r>
      <w:r>
        <w:rPr>
          <w:rFonts w:ascii="Times New Roman" w:hAnsi="Times New Roman"/>
          <w:sz w:val="28"/>
          <w:szCs w:val="28"/>
        </w:rPr>
        <w:br/>
        <w:t>и профессиональными организациями в области комплаенс.</w:t>
      </w:r>
    </w:p>
    <w:p w:rsidR="00E50D80" w:rsidRDefault="006C14A4" w:rsidP="006C14A4">
      <w:pPr>
        <w:pStyle w:val="afa"/>
        <w:numPr>
          <w:ilvl w:val="0"/>
          <w:numId w:val="25"/>
        </w:numPr>
        <w:shd w:val="clear" w:color="auto" w:fill="FFFFFF"/>
        <w:tabs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9" w:name="z22"/>
      <w:r>
        <w:rPr>
          <w:rFonts w:ascii="Times New Roman" w:hAnsi="Times New Roman"/>
          <w:sz w:val="28"/>
          <w:szCs w:val="28"/>
        </w:rPr>
        <w:t>Антикоррупционная комплаенс-служба в рамках своей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bookmarkEnd w:id="9"/>
    </w:p>
    <w:p w:rsidR="00E50D80" w:rsidRDefault="006C14A4">
      <w:pPr>
        <w:pStyle w:val="af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запрашивает и получает от структурных подразделений </w:t>
      </w:r>
      <w:r>
        <w:rPr>
          <w:rFonts w:ascii="Times New Roman" w:hAnsi="Times New Roman"/>
          <w:spacing w:val="2"/>
          <w:sz w:val="28"/>
          <w:szCs w:val="28"/>
        </w:rPr>
        <w:t>Учреждения</w:t>
      </w:r>
      <w:r>
        <w:rPr>
          <w:rFonts w:ascii="Times New Roman" w:hAnsi="Times New Roman"/>
          <w:spacing w:val="2"/>
          <w:sz w:val="28"/>
          <w:szCs w:val="28"/>
        </w:rPr>
        <w:t xml:space="preserve"> информацию и материалы, </w:t>
      </w:r>
      <w:r>
        <w:rPr>
          <w:rFonts w:ascii="Times New Roman" w:hAnsi="Times New Roman"/>
          <w:color w:val="auto"/>
          <w:spacing w:val="2"/>
          <w:sz w:val="28"/>
          <w:szCs w:val="28"/>
        </w:rPr>
        <w:t>в том числе составляющие коммерческую и служебную тайну;</w:t>
      </w:r>
    </w:p>
    <w:p w:rsidR="00E50D80" w:rsidRDefault="006C14A4">
      <w:pPr>
        <w:pStyle w:val="af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инициирует вынесение вопросов, относящихся к их компетенции, на рассмотрение</w:t>
      </w:r>
      <w:r>
        <w:rPr>
          <w:rFonts w:ascii="Times New Roman" w:hAnsi="Times New Roman"/>
          <w:sz w:val="28"/>
          <w:szCs w:val="28"/>
        </w:rPr>
        <w:t xml:space="preserve"> руководителю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pacing w:val="2"/>
          <w:sz w:val="28"/>
          <w:szCs w:val="28"/>
        </w:rPr>
        <w:t>;</w:t>
      </w:r>
    </w:p>
    <w:p w:rsidR="00E50D80" w:rsidRDefault="006C14A4" w:rsidP="006C14A4">
      <w:pPr>
        <w:pStyle w:val="afa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E50D80" w:rsidRDefault="006C14A4" w:rsidP="006C14A4">
      <w:pPr>
        <w:pStyle w:val="afa"/>
        <w:numPr>
          <w:ilvl w:val="0"/>
          <w:numId w:val="2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требует от руководителей подразделений и других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представ</w:t>
      </w:r>
      <w:r>
        <w:rPr>
          <w:rFonts w:ascii="Times New Roman" w:hAnsi="Times New Roman"/>
          <w:sz w:val="28"/>
          <w:szCs w:val="28"/>
        </w:rPr>
        <w:t>ления письменных объяснений в рамках служебных расследований;</w:t>
      </w:r>
    </w:p>
    <w:p w:rsidR="00E50D80" w:rsidRDefault="006C14A4" w:rsidP="006C14A4">
      <w:pPr>
        <w:pStyle w:val="afa"/>
        <w:numPr>
          <w:ilvl w:val="0"/>
          <w:numId w:val="2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предложения по совершенствованию антикоррупционного законодательства Республики Казахстан и направлять </w:t>
      </w:r>
      <w:r>
        <w:rPr>
          <w:rFonts w:ascii="Times New Roman" w:hAnsi="Times New Roman"/>
          <w:sz w:val="28"/>
          <w:szCs w:val="28"/>
        </w:rPr>
        <w:br/>
        <w:t xml:space="preserve">их уполномоченному органу по противодействию коррупции; </w:t>
      </w:r>
    </w:p>
    <w:p w:rsidR="00E50D80" w:rsidRDefault="006C14A4" w:rsidP="006C14A4">
      <w:pPr>
        <w:pStyle w:val="afa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участвует в разрабо</w:t>
      </w:r>
      <w:r>
        <w:rPr>
          <w:rFonts w:ascii="Times New Roman" w:hAnsi="Times New Roman"/>
          <w:spacing w:val="2"/>
          <w:sz w:val="28"/>
          <w:szCs w:val="28"/>
        </w:rPr>
        <w:t>тке проектов внутренних документов в пределах своей компетенции;</w:t>
      </w:r>
    </w:p>
    <w:p w:rsidR="00E50D80" w:rsidRDefault="006C14A4" w:rsidP="006C14A4">
      <w:pPr>
        <w:pStyle w:val="afa"/>
        <w:numPr>
          <w:ilvl w:val="0"/>
          <w:numId w:val="2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создает каналы информирования для сообщения работниками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о фактах</w:t>
      </w:r>
      <w:r>
        <w:rPr>
          <w:rFonts w:ascii="Times New Roman" w:hAnsi="Times New Roman"/>
          <w:spacing w:val="2"/>
          <w:sz w:val="28"/>
          <w:szCs w:val="28"/>
        </w:rPr>
        <w:t xml:space="preserve"> наличия или потенциальной возможности нарушения антикоррупционного законодательства в Учреждении, либо внесения </w:t>
      </w:r>
      <w:r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дложений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повышению эффективности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мер по противодействию коррупции в Учреждении;</w:t>
      </w:r>
    </w:p>
    <w:p w:rsidR="00E50D80" w:rsidRDefault="006C14A4" w:rsidP="006C14A4">
      <w:pPr>
        <w:pStyle w:val="af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" w:name="z23"/>
      <w:r>
        <w:rPr>
          <w:rFonts w:ascii="Times New Roman" w:hAnsi="Times New Roman"/>
          <w:sz w:val="28"/>
          <w:szCs w:val="28"/>
        </w:rPr>
        <w:t xml:space="preserve">При осуществлении своей деятельности антикоррупционная комплаенс-служба: </w:t>
      </w:r>
      <w:bookmarkEnd w:id="10"/>
    </w:p>
    <w:p w:rsidR="00E50D80" w:rsidRDefault="006C14A4">
      <w:pPr>
        <w:pStyle w:val="af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соблюдает конфиденциальность информации об </w:t>
      </w:r>
      <w:r>
        <w:rPr>
          <w:rFonts w:ascii="Times New Roman" w:hAnsi="Times New Roman"/>
          <w:spacing w:val="2"/>
          <w:sz w:val="28"/>
          <w:szCs w:val="28"/>
        </w:rPr>
        <w:t>Учреждении</w:t>
      </w:r>
      <w:r>
        <w:rPr>
          <w:rFonts w:ascii="Times New Roman" w:hAnsi="Times New Roman"/>
          <w:spacing w:val="2"/>
          <w:sz w:val="28"/>
          <w:szCs w:val="28"/>
        </w:rPr>
        <w:t xml:space="preserve"> и его аффилированных лицах, инсайдерской инф</w:t>
      </w:r>
      <w:r>
        <w:rPr>
          <w:rFonts w:ascii="Times New Roman" w:hAnsi="Times New Roman"/>
          <w:spacing w:val="2"/>
          <w:sz w:val="28"/>
          <w:szCs w:val="28"/>
        </w:rPr>
        <w:t xml:space="preserve">ормации, ставшей известной в период осуществления функций антикоррупционного комплаенса, если в ней не содержатся данные о готовящемся и (или) совершенном коррупционном правонарушении; </w:t>
      </w:r>
    </w:p>
    <w:p w:rsidR="00E50D80" w:rsidRDefault="006C14A4">
      <w:pPr>
        <w:pStyle w:val="af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обеспечивает конфиденциальность лиц, обратившихся</w:t>
      </w:r>
      <w:r>
        <w:rPr>
          <w:rFonts w:ascii="Times New Roman" w:hAnsi="Times New Roman"/>
          <w:spacing w:val="2"/>
          <w:sz w:val="28"/>
          <w:szCs w:val="28"/>
        </w:rPr>
        <w:br/>
        <w:t>по предполагаемым ил</w:t>
      </w:r>
      <w:r>
        <w:rPr>
          <w:rFonts w:ascii="Times New Roman" w:hAnsi="Times New Roman"/>
          <w:spacing w:val="2"/>
          <w:sz w:val="28"/>
          <w:szCs w:val="28"/>
        </w:rPr>
        <w:t>и фактическим фактам коррупции, нарушений корпоративного кодекса этики и иных внутренних документов</w:t>
      </w:r>
      <w:r>
        <w:rPr>
          <w:rFonts w:ascii="Times New Roman" w:hAnsi="Times New Roman"/>
          <w:spacing w:val="2"/>
          <w:sz w:val="28"/>
          <w:szCs w:val="28"/>
        </w:rPr>
        <w:br/>
        <w:t>по вопросам противодействия коррупции в Учреждении;</w:t>
      </w:r>
    </w:p>
    <w:p w:rsidR="00E50D80" w:rsidRDefault="006C14A4" w:rsidP="006C14A4">
      <w:pPr>
        <w:pStyle w:val="afa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своевременно информирует</w:t>
      </w:r>
      <w:r>
        <w:rPr>
          <w:rFonts w:ascii="Times New Roman" w:hAnsi="Times New Roman"/>
          <w:sz w:val="28"/>
          <w:szCs w:val="28"/>
        </w:rPr>
        <w:t xml:space="preserve"> руководителя Учреждения</w:t>
      </w:r>
      <w:r>
        <w:rPr>
          <w:rFonts w:ascii="Times New Roman" w:hAnsi="Times New Roman"/>
          <w:spacing w:val="2"/>
          <w:sz w:val="28"/>
          <w:szCs w:val="28"/>
        </w:rPr>
        <w:t xml:space="preserve"> о любых ситуациях, связанных с наличием или потенциальн</w:t>
      </w:r>
      <w:r>
        <w:rPr>
          <w:rFonts w:ascii="Times New Roman" w:hAnsi="Times New Roman"/>
          <w:spacing w:val="2"/>
          <w:sz w:val="28"/>
          <w:szCs w:val="28"/>
        </w:rPr>
        <w:t xml:space="preserve">ой возможностью нарушения антикоррупционного законодательства; </w:t>
      </w:r>
    </w:p>
    <w:p w:rsidR="00E50D80" w:rsidRDefault="006C14A4" w:rsidP="006C14A4">
      <w:pPr>
        <w:pStyle w:val="afa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:rsidR="00E50D80" w:rsidRDefault="006C14A4" w:rsidP="006C14A4">
      <w:pPr>
        <w:pStyle w:val="afa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препятствует уста</w:t>
      </w:r>
      <w:r>
        <w:rPr>
          <w:rFonts w:ascii="Times New Roman" w:hAnsi="Times New Roman"/>
          <w:sz w:val="28"/>
          <w:szCs w:val="28"/>
        </w:rPr>
        <w:t>новленному режиму работы Учреждения;</w:t>
      </w:r>
    </w:p>
    <w:p w:rsidR="00E50D80" w:rsidRDefault="006C14A4" w:rsidP="006C14A4">
      <w:pPr>
        <w:pStyle w:val="afa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соблюдает служебную и профессиональную этики.</w:t>
      </w:r>
    </w:p>
    <w:p w:rsidR="00E50D80" w:rsidRDefault="006C14A4" w:rsidP="006C14A4">
      <w:pPr>
        <w:pStyle w:val="afa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антикоррупционной комплаенс-службы не должны:</w:t>
      </w:r>
    </w:p>
    <w:p w:rsidR="00E50D80" w:rsidRDefault="006C14A4">
      <w:pPr>
        <w:pStyle w:val="af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участвовать в проверках процессов, в которых они участвовали в течение предшествующих трех лет;</w:t>
      </w:r>
    </w:p>
    <w:p w:rsidR="00E50D80" w:rsidRDefault="006C14A4">
      <w:pPr>
        <w:pStyle w:val="af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участвовать в </w:t>
      </w:r>
      <w:r>
        <w:rPr>
          <w:rFonts w:ascii="Times New Roman" w:hAnsi="Times New Roman"/>
          <w:sz w:val="28"/>
          <w:szCs w:val="28"/>
        </w:rPr>
        <w:t>деятельности, которая могла бы нанести ущерб беспристрастности проверки или восприниматься как наносящая такой ущерб;</w:t>
      </w:r>
    </w:p>
    <w:p w:rsidR="00E50D80" w:rsidRDefault="006C14A4">
      <w:pPr>
        <w:pStyle w:val="af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использовать конфиденциальную информацию в личных интересах;</w:t>
      </w:r>
    </w:p>
    <w:p w:rsidR="00E50D80" w:rsidRDefault="006C14A4">
      <w:pPr>
        <w:pStyle w:val="af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нарушать нормы деловой этики;</w:t>
      </w:r>
    </w:p>
    <w:p w:rsidR="00E50D80" w:rsidRDefault="006C14A4">
      <w:pPr>
        <w:pStyle w:val="af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принимать подарки и пользоваться услугами, в</w:t>
      </w:r>
      <w:r>
        <w:rPr>
          <w:rFonts w:ascii="Times New Roman" w:hAnsi="Times New Roman"/>
          <w:sz w:val="28"/>
          <w:szCs w:val="28"/>
        </w:rPr>
        <w:t xml:space="preserve"> результате которых может быть нанесен ущерб независимости, объективности и беспристрастности антикоррупционной комплаенс-службы либо которые могут восприниматься как наносящие такой ущерб;</w:t>
      </w:r>
    </w:p>
    <w:p w:rsidR="00E50D80" w:rsidRDefault="006C14A4">
      <w:pPr>
        <w:pStyle w:val="af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принимать участие в проверках, служебных расследованиях и других мероприятиях, которые могут привести к конфликту интересов. </w:t>
      </w:r>
    </w:p>
    <w:p w:rsidR="00E50D80" w:rsidRDefault="006C14A4" w:rsidP="006C14A4">
      <w:pPr>
        <w:pStyle w:val="afa"/>
        <w:numPr>
          <w:ilvl w:val="0"/>
          <w:numId w:val="1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bookmarkStart w:id="11" w:name="z16"/>
      <w:r>
        <w:rPr>
          <w:rFonts w:ascii="Times New Roman" w:hAnsi="Times New Roman"/>
          <w:sz w:val="28"/>
          <w:szCs w:val="28"/>
        </w:rPr>
        <w:t xml:space="preserve">Руководству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необходимо: </w:t>
      </w:r>
    </w:p>
    <w:p w:rsidR="00E50D80" w:rsidRDefault="006C14A4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способствовать созданию эффективной среды для осуществления деятельности антикоррупционной ко</w:t>
      </w:r>
      <w:r>
        <w:rPr>
          <w:rFonts w:ascii="Times New Roman" w:hAnsi="Times New Roman"/>
          <w:sz w:val="28"/>
          <w:szCs w:val="28"/>
        </w:rPr>
        <w:t xml:space="preserve">мплаенс-службы, оказывать содействие </w:t>
      </w:r>
      <w:r>
        <w:rPr>
          <w:rFonts w:ascii="Times New Roman" w:hAnsi="Times New Roman"/>
          <w:sz w:val="28"/>
          <w:szCs w:val="28"/>
        </w:rPr>
        <w:br/>
        <w:t>в выполнении ее цели, задач, функций и обязанностей, в реализации прав;</w:t>
      </w:r>
    </w:p>
    <w:p w:rsidR="00E50D80" w:rsidRDefault="006C14A4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осуществлять административное (организационно-техническое) обеспечение деятельности антикоррупционной комплаенс-службы, в том числе обеспечивать </w:t>
      </w:r>
      <w:r>
        <w:rPr>
          <w:rFonts w:ascii="Times New Roman" w:hAnsi="Times New Roman"/>
          <w:sz w:val="28"/>
          <w:szCs w:val="28"/>
        </w:rPr>
        <w:t xml:space="preserve">необходимыми для ее деятельности возможностями, активами </w:t>
      </w:r>
      <w:r>
        <w:rPr>
          <w:rFonts w:ascii="Times New Roman" w:hAnsi="Times New Roman"/>
          <w:sz w:val="28"/>
          <w:szCs w:val="28"/>
        </w:rPr>
        <w:br/>
        <w:t xml:space="preserve">и ресурсами, включая, информационные системы и приложения (доступы </w:t>
      </w:r>
      <w:r>
        <w:rPr>
          <w:rFonts w:ascii="Times New Roman" w:hAnsi="Times New Roman"/>
          <w:sz w:val="28"/>
          <w:szCs w:val="28"/>
        </w:rPr>
        <w:br/>
        <w:t>к необходимым базам данных) и иными товарами, работами, услугами;</w:t>
      </w:r>
    </w:p>
    <w:p w:rsidR="00E50D80" w:rsidRDefault="006C14A4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предоставлять руководителю и работникам антикоррупционной компл</w:t>
      </w:r>
      <w:r>
        <w:rPr>
          <w:rFonts w:ascii="Times New Roman" w:hAnsi="Times New Roman"/>
          <w:sz w:val="28"/>
          <w:szCs w:val="28"/>
        </w:rPr>
        <w:t>аенс-службы возможности обучения и сертификации по вопросам деятельности антикоррупционной комплаенс-службы, социальных и коммуникационных навыков и компетенций</w:t>
      </w:r>
      <w:bookmarkEnd w:id="11"/>
      <w:r>
        <w:rPr>
          <w:rFonts w:ascii="Times New Roman" w:hAnsi="Times New Roman"/>
          <w:sz w:val="28"/>
          <w:szCs w:val="28"/>
        </w:rPr>
        <w:t>.</w:t>
      </w:r>
    </w:p>
    <w:p w:rsidR="00E50D80" w:rsidRDefault="006C14A4" w:rsidP="006C14A4">
      <w:pPr>
        <w:pStyle w:val="af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антикоррупционной комплаенс-службы со структурными подразделениями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троится на основе взаимной вежливости и корректности в работе.</w:t>
      </w:r>
    </w:p>
    <w:p w:rsidR="00E50D80" w:rsidRDefault="006C14A4" w:rsidP="006C14A4">
      <w:pPr>
        <w:pStyle w:val="af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оказывают антикоррупционной комплаенс-службе содействие путем:</w:t>
      </w:r>
    </w:p>
    <w:p w:rsidR="00E50D80" w:rsidRDefault="006C14A4">
      <w:pPr>
        <w:pStyle w:val="afa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документов и информации, необходимой для осуществления задач и функций антикоррупционной комплаенс-службы,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учетом особенностей</w:t>
      </w:r>
      <w:r>
        <w:rPr>
          <w:rFonts w:ascii="Times New Roman" w:hAnsi="Times New Roman"/>
          <w:sz w:val="28"/>
          <w:szCs w:val="28"/>
        </w:rPr>
        <w:t>, установленных подпунктом 1) пункта 14 настоящего Типового положения;</w:t>
      </w:r>
    </w:p>
    <w:p w:rsidR="00E50D80" w:rsidRDefault="006C14A4">
      <w:pPr>
        <w:pStyle w:val="afa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объективного обсуждения выявленных риско</w:t>
      </w:r>
      <w:r>
        <w:rPr>
          <w:rFonts w:ascii="Times New Roman" w:hAnsi="Times New Roman"/>
          <w:sz w:val="28"/>
          <w:szCs w:val="28"/>
        </w:rPr>
        <w:t>в и нарушений;</w:t>
      </w:r>
    </w:p>
    <w:p w:rsidR="00E50D80" w:rsidRDefault="006C14A4">
      <w:pPr>
        <w:pStyle w:val="afa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совместного решения возникающих вопросов и проблем.</w:t>
      </w:r>
    </w:p>
    <w:p w:rsidR="00E50D80" w:rsidRDefault="00E50D80">
      <w:pPr>
        <w:tabs>
          <w:tab w:val="left" w:pos="1276"/>
        </w:tabs>
        <w:spacing w:after="0" w:line="240" w:lineRule="auto"/>
        <w:jc w:val="both"/>
        <w:rPr>
          <w:sz w:val="28"/>
          <w:szCs w:val="28"/>
          <w:lang w:val="ru-RU"/>
        </w:rPr>
      </w:pPr>
    </w:p>
    <w:p w:rsidR="00E50D80" w:rsidRDefault="006C14A4">
      <w:pPr>
        <w:tabs>
          <w:tab w:val="left" w:pos="1276"/>
        </w:tabs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Глава 3. Отчетность антикоррупционных комплаенс-служб</w:t>
      </w:r>
    </w:p>
    <w:p w:rsidR="00E50D80" w:rsidRDefault="006C14A4" w:rsidP="006C14A4">
      <w:pPr>
        <w:pStyle w:val="afa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Антикоррупционная комплаенс-служба ежеквартально направляет информацию по принятым антикоррупционным мерам в Учреждении в уполномочен</w:t>
      </w:r>
      <w:r>
        <w:rPr>
          <w:rFonts w:ascii="Times New Roman" w:hAnsi="Times New Roman"/>
          <w:sz w:val="28"/>
          <w:szCs w:val="28"/>
        </w:rPr>
        <w:t>ный орган по противодействию коррупции.</w:t>
      </w:r>
    </w:p>
    <w:p w:rsidR="00E50D80" w:rsidRDefault="006C14A4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 xml:space="preserve">По запросу уполномоченного органа по противодействию коррупции направляется дополнительная информация по принятым антикоррупционным мерам в </w:t>
      </w:r>
      <w:r>
        <w:rPr>
          <w:sz w:val="28"/>
          <w:szCs w:val="28"/>
          <w:lang w:val="ru-RU"/>
        </w:rPr>
        <w:t>Учреждении</w:t>
      </w:r>
      <w:r>
        <w:rPr>
          <w:sz w:val="28"/>
          <w:szCs w:val="28"/>
          <w:lang w:val="ru-RU"/>
        </w:rPr>
        <w:t xml:space="preserve">. </w:t>
      </w:r>
    </w:p>
    <w:p w:rsidR="00E50D80" w:rsidRDefault="006C14A4" w:rsidP="006C14A4">
      <w:pPr>
        <w:pStyle w:val="afa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Антикоррупционная комплаенс-служба периодически отчитывается п</w:t>
      </w:r>
      <w:r>
        <w:rPr>
          <w:rFonts w:ascii="Times New Roman" w:hAnsi="Times New Roman"/>
          <w:sz w:val="28"/>
          <w:szCs w:val="28"/>
        </w:rPr>
        <w:t>еред руководителем Учреждения.</w:t>
      </w:r>
    </w:p>
    <w:p w:rsidR="00E50D80" w:rsidRDefault="006C14A4">
      <w:pPr>
        <w:tabs>
          <w:tab w:val="left" w:pos="709"/>
          <w:tab w:val="left" w:pos="1134"/>
        </w:tabs>
        <w:spacing w:after="0"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>При возникновении возможных коррупционных правонарушений со стороны руководителя Учреждения антикоррупционная комплаенс-служба обращается в уполномоченные государственные органы согласно пункту 1 статьи 24 Закона.</w:t>
      </w:r>
    </w:p>
    <w:p w:rsidR="00E50D80" w:rsidRDefault="00E50D80">
      <w:p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</w:p>
    <w:p w:rsidR="00E50D80" w:rsidRDefault="00E50D80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sectPr w:rsidR="00E50D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A4" w:rsidRDefault="006C14A4">
      <w:pPr>
        <w:spacing w:after="0" w:line="240" w:lineRule="auto"/>
      </w:pPr>
      <w:r>
        <w:separator/>
      </w:r>
    </w:p>
  </w:endnote>
  <w:endnote w:type="continuationSeparator" w:id="0">
    <w:p w:rsidR="006C14A4" w:rsidRDefault="006C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80" w:rsidRDefault="00E50D80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80" w:rsidRDefault="00E50D8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A4" w:rsidRDefault="006C14A4">
      <w:pPr>
        <w:spacing w:after="0" w:line="240" w:lineRule="auto"/>
      </w:pPr>
      <w:r>
        <w:separator/>
      </w:r>
    </w:p>
  </w:footnote>
  <w:footnote w:type="continuationSeparator" w:id="0">
    <w:p w:rsidR="006C14A4" w:rsidRDefault="006C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80" w:rsidRDefault="006C14A4">
    <w:pPr>
      <w:pStyle w:val="af8"/>
      <w:jc w:val="center"/>
    </w:pPr>
    <w:r>
      <w:fldChar w:fldCharType="begin"/>
    </w:r>
    <w:r>
      <w:instrText>PAGE</w:instrText>
    </w:r>
    <w:r>
      <w:fldChar w:fldCharType="separate"/>
    </w:r>
    <w:r w:rsidR="003848F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80" w:rsidRDefault="00E50D8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96B"/>
    <w:multiLevelType w:val="multilevel"/>
    <w:tmpl w:val="15F80C64"/>
    <w:lvl w:ilvl="0">
      <w:start w:val="1"/>
      <w:numFmt w:val="decimal"/>
      <w:lvlText w:val="%1)"/>
      <w:lvlJc w:val="left"/>
      <w:pPr>
        <w:tabs>
          <w:tab w:val="num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938" w:firstLine="2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1658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2378" w:firstLine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098" w:firstLine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3818" w:firstLine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4538" w:firstLine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258" w:firstLine="3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5978" w:firstLine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213943F9"/>
    <w:multiLevelType w:val="multilevel"/>
    <w:tmpl w:val="CFC8EB48"/>
    <w:lvl w:ilvl="0">
      <w:start w:val="1"/>
      <w:numFmt w:val="decimal"/>
      <w:lvlText w:val="%1)"/>
      <w:lvlJc w:val="left"/>
      <w:pPr>
        <w:tabs>
          <w:tab w:val="num" w:pos="993"/>
        </w:tabs>
        <w:ind w:left="284" w:firstLine="425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2DB700A4"/>
    <w:multiLevelType w:val="multilevel"/>
    <w:tmpl w:val="A106CBAC"/>
    <w:lvl w:ilvl="0">
      <w:start w:val="1"/>
      <w:numFmt w:val="decimal"/>
      <w:lvlText w:val="%1)"/>
      <w:lvlJc w:val="left"/>
      <w:pPr>
        <w:tabs>
          <w:tab w:val="num" w:pos="1134"/>
        </w:tabs>
        <w:ind w:left="284" w:firstLine="425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>
    <w:nsid w:val="47F54378"/>
    <w:multiLevelType w:val="multilevel"/>
    <w:tmpl w:val="12D245DE"/>
    <w:lvl w:ilvl="0">
      <w:start w:val="1"/>
      <w:numFmt w:val="decimal"/>
      <w:lvlText w:val="%1."/>
      <w:lvlJc w:val="left"/>
      <w:pPr>
        <w:tabs>
          <w:tab w:val="num" w:pos="5279"/>
        </w:tabs>
        <w:ind w:left="4570" w:firstLine="2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)"/>
      <w:lvlJc w:val="left"/>
      <w:pPr>
        <w:tabs>
          <w:tab w:val="num" w:pos="1276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3."/>
      <w:lvlJc w:val="left"/>
      <w:pPr>
        <w:tabs>
          <w:tab w:val="num" w:pos="1534"/>
        </w:tabs>
        <w:ind w:left="825" w:firstLine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074"/>
        </w:tabs>
        <w:ind w:left="1365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2794"/>
        </w:tabs>
        <w:ind w:left="2085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3514"/>
        </w:tabs>
        <w:ind w:left="2805" w:firstLine="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4234"/>
        </w:tabs>
        <w:ind w:left="3525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4954"/>
        </w:tabs>
        <w:ind w:left="4245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5674"/>
        </w:tabs>
        <w:ind w:left="4965" w:firstLine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50FF7C66"/>
    <w:multiLevelType w:val="multilevel"/>
    <w:tmpl w:val="54B8ADAC"/>
    <w:lvl w:ilvl="0">
      <w:start w:val="1"/>
      <w:numFmt w:val="decimal"/>
      <w:lvlText w:val="%1)"/>
      <w:lvlJc w:val="left"/>
      <w:pPr>
        <w:tabs>
          <w:tab w:val="num" w:pos="1134"/>
        </w:tabs>
        <w:ind w:left="284" w:firstLine="425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562A4450"/>
    <w:multiLevelType w:val="multilevel"/>
    <w:tmpl w:val="05E8D070"/>
    <w:lvl w:ilvl="0">
      <w:start w:val="1"/>
      <w:numFmt w:val="decimal"/>
      <w:lvlText w:val="%1)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>
    <w:nsid w:val="64235FD1"/>
    <w:multiLevelType w:val="multilevel"/>
    <w:tmpl w:val="258824DE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142" w:firstLine="567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04"/>
        </w:tabs>
        <w:ind w:left="695" w:firstLine="1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1999"/>
        </w:tabs>
        <w:ind w:left="1290" w:firstLine="6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719"/>
        </w:tabs>
        <w:ind w:left="2010" w:firstLine="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439"/>
        </w:tabs>
        <w:ind w:left="2730" w:firstLine="5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159"/>
        </w:tabs>
        <w:ind w:left="3450" w:firstLine="10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4879"/>
        </w:tabs>
        <w:ind w:left="4170" w:firstLine="7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599"/>
        </w:tabs>
        <w:ind w:left="4890" w:firstLine="8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319"/>
        </w:tabs>
        <w:ind w:left="5610" w:firstLine="1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>
    <w:nsid w:val="64F12E18"/>
    <w:multiLevelType w:val="multilevel"/>
    <w:tmpl w:val="17D6ADC8"/>
    <w:lvl w:ilvl="0">
      <w:start w:val="1"/>
      <w:numFmt w:val="decimal"/>
      <w:lvlText w:val="%1)"/>
      <w:lvlJc w:val="left"/>
      <w:pPr>
        <w:tabs>
          <w:tab w:val="num" w:pos="1134"/>
        </w:tabs>
        <w:ind w:left="284" w:firstLine="425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>
    <w:nsid w:val="68FD7865"/>
    <w:multiLevelType w:val="multilevel"/>
    <w:tmpl w:val="237484B8"/>
    <w:lvl w:ilvl="0">
      <w:start w:val="1"/>
      <w:numFmt w:val="decimal"/>
      <w:lvlText w:val="%1)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>
    <w:nsid w:val="71EB1E17"/>
    <w:multiLevelType w:val="multilevel"/>
    <w:tmpl w:val="2A2AE646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9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14">
    <w:abstractNumId w:val="9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15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78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34"/>
          </w:tabs>
          <w:ind w:left="250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134"/>
          </w:tabs>
          <w:ind w:left="322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134"/>
          </w:tabs>
          <w:ind w:left="394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134"/>
          </w:tabs>
          <w:ind w:left="466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134"/>
          </w:tabs>
          <w:ind w:left="538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134"/>
          </w:tabs>
          <w:ind w:left="610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134"/>
          </w:tabs>
          <w:ind w:left="6829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6">
    <w:abstractNumId w:val="7"/>
  </w:num>
  <w:num w:numId="17">
    <w:abstractNumId w:val="9"/>
  </w:num>
  <w:num w:numId="18">
    <w:abstractNumId w:val="9"/>
    <w:lvlOverride w:ilvl="1">
      <w:lvl w:ilvl="1">
        <w:start w:val="1"/>
        <w:numFmt w:val="lowerLetter"/>
        <w:lvlText w:val="%2."/>
        <w:lvlJc w:val="left"/>
        <w:pPr>
          <w:tabs>
            <w:tab w:val="num" w:pos="1429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49"/>
          </w:tabs>
          <w:ind w:left="21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69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89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09"/>
          </w:tabs>
          <w:ind w:left="43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29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49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69"/>
          </w:tabs>
          <w:ind w:left="64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9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134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20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21">
    <w:abstractNumId w:val="0"/>
  </w:num>
  <w:num w:numId="22">
    <w:abstractNumId w:val="0"/>
  </w:num>
  <w:num w:numId="23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276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24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416"/>
          </w:tabs>
          <w:ind w:left="707" w:firstLine="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647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367"/>
          </w:tabs>
          <w:ind w:left="21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087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807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527"/>
          </w:tabs>
          <w:ind w:left="43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47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967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687"/>
          </w:tabs>
          <w:ind w:left="64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25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6238"/>
          </w:tabs>
          <w:ind w:left="5529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26">
    <w:abstractNumId w:val="4"/>
  </w:num>
  <w:num w:numId="27">
    <w:abstractNumId w:val="4"/>
  </w:num>
  <w:num w:numId="28">
    <w:abstractNumId w:val="9"/>
  </w:num>
  <w:num w:numId="29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1418"/>
          </w:tabs>
          <w:ind w:left="284" w:firstLine="425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</w:num>
  <w:num w:numId="30">
    <w:abstractNumId w:val="9"/>
  </w:num>
  <w:num w:numId="31">
    <w:abstractNumId w:val="9"/>
    <w:lvlOverride w:ilvl="1">
      <w:lvl w:ilvl="1">
        <w:start w:val="1"/>
        <w:numFmt w:val="lowerLetter"/>
        <w:lvlText w:val="%2."/>
        <w:lvlJc w:val="left"/>
        <w:pPr>
          <w:tabs>
            <w:tab w:val="num" w:pos="1429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49"/>
          </w:tabs>
          <w:ind w:left="21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69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89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09"/>
          </w:tabs>
          <w:ind w:left="43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29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49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69"/>
          </w:tabs>
          <w:ind w:left="64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80"/>
    <w:rsid w:val="000C1E6B"/>
    <w:rsid w:val="003848FF"/>
    <w:rsid w:val="006C14A4"/>
    <w:rsid w:val="00E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a3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a4">
    <w:name w:val="Текст Знак"/>
    <w:qFormat/>
    <w:rPr>
      <w:rFonts w:ascii="Courier New" w:eastAsia="Courier New" w:hAnsi="Courier New"/>
      <w:sz w:val="21"/>
      <w:szCs w:val="21"/>
    </w:rPr>
  </w:style>
  <w:style w:type="character" w:customStyle="1" w:styleId="a5">
    <w:name w:val="Привязка концевой сноски"/>
    <w:rPr>
      <w:vertAlign w:val="superscript"/>
    </w:rPr>
  </w:style>
  <w:style w:type="character" w:styleId="a6">
    <w:name w:val="end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7">
    <w:name w:val="Привязка сноски"/>
    <w:rPr>
      <w:vertAlign w:val="superscript"/>
    </w:rPr>
  </w:style>
  <w:style w:type="character" w:styleId="a8">
    <w:name w:val="footnote reference"/>
    <w:qFormat/>
    <w:rPr>
      <w:vertAlign w:val="superscript"/>
    </w:rPr>
  </w:style>
  <w:style w:type="character" w:customStyle="1" w:styleId="FootnoteTextChar">
    <w:name w:val="Footnote Text Char"/>
    <w:qFormat/>
    <w:rPr>
      <w:sz w:val="20"/>
    </w:rPr>
  </w:style>
  <w:style w:type="character" w:styleId="a9">
    <w:name w:val="Book Title"/>
    <w:qFormat/>
    <w:rPr>
      <w:b/>
      <w:smallCaps/>
      <w:spacing w:val="5"/>
    </w:rPr>
  </w:style>
  <w:style w:type="character" w:styleId="aa">
    <w:name w:val="Intense Reference"/>
    <w:qFormat/>
    <w:rPr>
      <w:b/>
      <w:smallCaps/>
      <w:color w:val="ED7D31"/>
      <w:spacing w:val="5"/>
      <w:u w:val="single"/>
    </w:rPr>
  </w:style>
  <w:style w:type="character" w:styleId="ab">
    <w:name w:val="Subtle Reference"/>
    <w:qFormat/>
    <w:rPr>
      <w:smallCaps/>
      <w:color w:val="ED7D31"/>
      <w:u w:val="single"/>
    </w:rPr>
  </w:style>
  <w:style w:type="character" w:customStyle="1" w:styleId="ac">
    <w:name w:val="Выделенная цитата Знак"/>
    <w:qFormat/>
    <w:rPr>
      <w:b/>
      <w:i/>
      <w:color w:val="4472C4"/>
    </w:rPr>
  </w:style>
  <w:style w:type="character" w:customStyle="1" w:styleId="2">
    <w:name w:val="Цитата 2 Знак"/>
    <w:qFormat/>
    <w:rPr>
      <w:i/>
      <w:color w:val="000000"/>
    </w:rPr>
  </w:style>
  <w:style w:type="character" w:styleId="ad">
    <w:name w:val="Strong"/>
    <w:qFormat/>
    <w:rPr>
      <w:b/>
    </w:rPr>
  </w:style>
  <w:style w:type="character" w:styleId="ae">
    <w:name w:val="Intense Emphasis"/>
    <w:qFormat/>
    <w:rPr>
      <w:b/>
      <w:i/>
      <w:color w:val="4472C4"/>
    </w:rPr>
  </w:style>
  <w:style w:type="character" w:styleId="af">
    <w:name w:val="Subtle Emphasis"/>
    <w:qFormat/>
    <w:rPr>
      <w:i/>
      <w:color w:val="808080"/>
    </w:rPr>
  </w:style>
  <w:style w:type="character" w:customStyle="1" w:styleId="af0">
    <w:name w:val="Подзаголовок Знак"/>
    <w:qFormat/>
    <w:rPr>
      <w:rFonts w:ascii="Calibri Light" w:eastAsia="0" w:hAnsi="Calibri Light"/>
      <w:i/>
      <w:iCs/>
      <w:color w:val="4472C4"/>
      <w:spacing w:val="15"/>
      <w:sz w:val="24"/>
      <w:szCs w:val="24"/>
    </w:rPr>
  </w:style>
  <w:style w:type="character" w:customStyle="1" w:styleId="af1">
    <w:name w:val="Название Знак"/>
    <w:qFormat/>
    <w:rPr>
      <w:rFonts w:ascii="Calibri Light" w:eastAsia="0" w:hAnsi="Calibri Light"/>
      <w:color w:val="323E4F"/>
      <w:spacing w:val="5"/>
      <w:sz w:val="52"/>
      <w:szCs w:val="52"/>
    </w:rPr>
  </w:style>
  <w:style w:type="character" w:customStyle="1" w:styleId="Heading9Char">
    <w:name w:val="Heading 9 Char"/>
    <w:qFormat/>
    <w:rPr>
      <w:rFonts w:ascii="Calibri Light" w:eastAsia="0" w:hAnsi="Calibri Light"/>
      <w:i/>
      <w:iCs/>
      <w:color w:val="404040"/>
      <w:sz w:val="20"/>
      <w:szCs w:val="20"/>
    </w:rPr>
  </w:style>
  <w:style w:type="character" w:customStyle="1" w:styleId="Heading8Char">
    <w:name w:val="Heading 8 Char"/>
    <w:qFormat/>
    <w:rPr>
      <w:rFonts w:ascii="Calibri Light" w:eastAsia="0" w:hAnsi="Calibri Light"/>
      <w:color w:val="404040"/>
      <w:sz w:val="20"/>
      <w:szCs w:val="20"/>
    </w:rPr>
  </w:style>
  <w:style w:type="character" w:customStyle="1" w:styleId="Heading7Char">
    <w:name w:val="Heading 7 Char"/>
    <w:qFormat/>
    <w:rPr>
      <w:rFonts w:ascii="Calibri Light" w:eastAsia="0" w:hAnsi="Calibri Light"/>
      <w:i/>
      <w:iCs/>
      <w:color w:val="404040"/>
    </w:rPr>
  </w:style>
  <w:style w:type="character" w:customStyle="1" w:styleId="Heading6Char">
    <w:name w:val="Heading 6 Char"/>
    <w:qFormat/>
    <w:rPr>
      <w:rFonts w:ascii="Calibri Light" w:eastAsia="0" w:hAnsi="Calibri Light"/>
      <w:i/>
      <w:iCs/>
      <w:color w:val="1F3763"/>
    </w:rPr>
  </w:style>
  <w:style w:type="character" w:customStyle="1" w:styleId="Heading5Char">
    <w:name w:val="Heading 5 Char"/>
    <w:qFormat/>
    <w:rPr>
      <w:rFonts w:ascii="Calibri Light" w:eastAsia="0" w:hAnsi="Calibri Light"/>
      <w:color w:val="1F3763"/>
    </w:rPr>
  </w:style>
  <w:style w:type="character" w:customStyle="1" w:styleId="Heading4Char">
    <w:name w:val="Heading 4 Char"/>
    <w:qFormat/>
    <w:rPr>
      <w:rFonts w:ascii="Calibri Light" w:eastAsia="0" w:hAnsi="Calibri Light"/>
      <w:b/>
      <w:bCs/>
      <w:i/>
      <w:iCs/>
      <w:color w:val="4472C4"/>
    </w:rPr>
  </w:style>
  <w:style w:type="character" w:customStyle="1" w:styleId="Heading3Char">
    <w:name w:val="Heading 3 Char"/>
    <w:qFormat/>
    <w:rPr>
      <w:rFonts w:ascii="Calibri Light" w:eastAsia="0" w:hAnsi="Calibri Light"/>
      <w:b/>
      <w:bCs/>
      <w:color w:val="4472C4"/>
    </w:rPr>
  </w:style>
  <w:style w:type="character" w:customStyle="1" w:styleId="Heading2Char">
    <w:name w:val="Heading 2 Char"/>
    <w:qFormat/>
    <w:rPr>
      <w:rFonts w:ascii="Calibri Light" w:eastAsia="0" w:hAnsi="Calibri Light"/>
      <w:b/>
      <w:bCs/>
      <w:color w:val="4472C4"/>
      <w:sz w:val="26"/>
      <w:szCs w:val="26"/>
    </w:rPr>
  </w:style>
  <w:style w:type="character" w:customStyle="1" w:styleId="Heading1Char">
    <w:name w:val="Heading 1 Char"/>
    <w:qFormat/>
    <w:rPr>
      <w:rFonts w:ascii="Calibri Light" w:eastAsia="0" w:hAnsi="Calibri Light"/>
      <w:b/>
      <w:bCs/>
      <w:color w:val="2F5496"/>
      <w:sz w:val="28"/>
      <w:szCs w:val="28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List"/>
    <w:basedOn w:val="af3"/>
    <w:rPr>
      <w:rFonts w:cs="Mang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Mangal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pPr>
      <w:tabs>
        <w:tab w:val="center" w:pos="4680"/>
        <w:tab w:val="right" w:pos="9360"/>
      </w:tabs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af9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a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fb">
    <w:name w:val="footer"/>
    <w:basedOn w:val="af7"/>
  </w:style>
  <w:style w:type="paragraph" w:styleId="afc">
    <w:name w:val="Balloon Text"/>
    <w:basedOn w:val="a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styleId="afd">
    <w:name w:val="No Spacing"/>
    <w:qFormat/>
    <w:rPr>
      <w:rFonts w:ascii="Calibri" w:eastAsia="0" w:hAnsi="Calibri" w:cs="Liberation Serif"/>
      <w:sz w:val="22"/>
      <w:szCs w:val="22"/>
      <w:lang w:eastAsia="ar-SA"/>
    </w:rPr>
  </w:style>
  <w:style w:type="paragraph" w:styleId="afe">
    <w:name w:val="Plain Text"/>
    <w:qFormat/>
    <w:rPr>
      <w:rFonts w:ascii="Courier New" w:eastAsia="Courier New" w:hAnsi="Courier New" w:cs="Liberation Serif"/>
      <w:sz w:val="21"/>
      <w:szCs w:val="21"/>
      <w:lang w:eastAsia="ar-SA"/>
    </w:rPr>
  </w:style>
  <w:style w:type="paragraph" w:styleId="aff">
    <w:name w:val="endnote text"/>
    <w:qFormat/>
    <w:rPr>
      <w:rFonts w:ascii="Calibri" w:eastAsia="0" w:hAnsi="Calibri" w:cs="Liberation Serif"/>
      <w:lang w:eastAsia="ar-SA"/>
    </w:rPr>
  </w:style>
  <w:style w:type="paragraph" w:styleId="aff0">
    <w:name w:val="footnote text"/>
    <w:qFormat/>
    <w:rPr>
      <w:rFonts w:ascii="Calibri" w:eastAsia="0" w:hAnsi="Calibri" w:cs="Liberation Serif"/>
      <w:lang w:eastAsia="ar-SA"/>
    </w:rPr>
  </w:style>
  <w:style w:type="paragraph" w:styleId="aff1">
    <w:name w:val="Intense Quote"/>
    <w:qFormat/>
    <w:pPr>
      <w:pBdr>
        <w:bottom w:val="single" w:sz="4" w:space="4" w:color="4472C4"/>
      </w:pBdr>
      <w:spacing w:before="200" w:after="280" w:line="256" w:lineRule="auto"/>
      <w:ind w:left="936" w:right="936"/>
    </w:pPr>
    <w:rPr>
      <w:rFonts w:ascii="Calibri" w:eastAsia="0" w:hAnsi="Calibri" w:cs="Liberation Serif"/>
      <w:b/>
      <w:bCs/>
      <w:i/>
      <w:iCs/>
      <w:color w:val="4472C4"/>
      <w:sz w:val="22"/>
      <w:szCs w:val="22"/>
      <w:lang w:eastAsia="ar-SA"/>
    </w:rPr>
  </w:style>
  <w:style w:type="paragraph" w:styleId="20">
    <w:name w:val="Quote"/>
    <w:qFormat/>
    <w:pPr>
      <w:spacing w:after="160" w:line="256" w:lineRule="auto"/>
    </w:pPr>
    <w:rPr>
      <w:rFonts w:ascii="Calibri" w:eastAsia="0" w:hAnsi="Calibri" w:cs="Liberation Serif"/>
      <w:i/>
      <w:iCs/>
      <w:color w:val="000000"/>
      <w:sz w:val="22"/>
      <w:szCs w:val="22"/>
      <w:lang w:eastAsia="ar-SA"/>
    </w:rPr>
  </w:style>
  <w:style w:type="numbering" w:customStyle="1" w:styleId="1">
    <w:name w:val="Импортированный стиль 1"/>
    <w:qFormat/>
  </w:style>
  <w:style w:type="numbering" w:customStyle="1" w:styleId="21">
    <w:name w:val="Импортированный стиль 2"/>
    <w:qFormat/>
  </w:style>
  <w:style w:type="numbering" w:customStyle="1" w:styleId="3">
    <w:name w:val="Импортированный стиль 3"/>
    <w:qFormat/>
  </w:style>
  <w:style w:type="numbering" w:customStyle="1" w:styleId="4">
    <w:name w:val="Импортированный стиль 4"/>
    <w:qFormat/>
  </w:style>
  <w:style w:type="numbering" w:customStyle="1" w:styleId="5">
    <w:name w:val="Импортированный стиль 5"/>
    <w:qFormat/>
  </w:style>
  <w:style w:type="numbering" w:customStyle="1" w:styleId="6">
    <w:name w:val="Импортированный стиль 6"/>
    <w:qFormat/>
  </w:style>
  <w:style w:type="numbering" w:customStyle="1" w:styleId="7">
    <w:name w:val="Импортированный стиль 7"/>
    <w:qFormat/>
  </w:style>
  <w:style w:type="numbering" w:customStyle="1" w:styleId="8">
    <w:name w:val="Импортированный стиль 8"/>
    <w:qFormat/>
  </w:style>
  <w:style w:type="numbering" w:customStyle="1" w:styleId="10">
    <w:name w:val="Импортированный стиль 10"/>
    <w:qFormat/>
  </w:style>
  <w:style w:type="numbering" w:customStyle="1" w:styleId="11">
    <w:name w:val="Импортированный стиль 1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a3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a4">
    <w:name w:val="Текст Знак"/>
    <w:qFormat/>
    <w:rPr>
      <w:rFonts w:ascii="Courier New" w:eastAsia="Courier New" w:hAnsi="Courier New"/>
      <w:sz w:val="21"/>
      <w:szCs w:val="21"/>
    </w:rPr>
  </w:style>
  <w:style w:type="character" w:customStyle="1" w:styleId="a5">
    <w:name w:val="Привязка концевой сноски"/>
    <w:rPr>
      <w:vertAlign w:val="superscript"/>
    </w:rPr>
  </w:style>
  <w:style w:type="character" w:styleId="a6">
    <w:name w:val="end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7">
    <w:name w:val="Привязка сноски"/>
    <w:rPr>
      <w:vertAlign w:val="superscript"/>
    </w:rPr>
  </w:style>
  <w:style w:type="character" w:styleId="a8">
    <w:name w:val="footnote reference"/>
    <w:qFormat/>
    <w:rPr>
      <w:vertAlign w:val="superscript"/>
    </w:rPr>
  </w:style>
  <w:style w:type="character" w:customStyle="1" w:styleId="FootnoteTextChar">
    <w:name w:val="Footnote Text Char"/>
    <w:qFormat/>
    <w:rPr>
      <w:sz w:val="20"/>
    </w:rPr>
  </w:style>
  <w:style w:type="character" w:styleId="a9">
    <w:name w:val="Book Title"/>
    <w:qFormat/>
    <w:rPr>
      <w:b/>
      <w:smallCaps/>
      <w:spacing w:val="5"/>
    </w:rPr>
  </w:style>
  <w:style w:type="character" w:styleId="aa">
    <w:name w:val="Intense Reference"/>
    <w:qFormat/>
    <w:rPr>
      <w:b/>
      <w:smallCaps/>
      <w:color w:val="ED7D31"/>
      <w:spacing w:val="5"/>
      <w:u w:val="single"/>
    </w:rPr>
  </w:style>
  <w:style w:type="character" w:styleId="ab">
    <w:name w:val="Subtle Reference"/>
    <w:qFormat/>
    <w:rPr>
      <w:smallCaps/>
      <w:color w:val="ED7D31"/>
      <w:u w:val="single"/>
    </w:rPr>
  </w:style>
  <w:style w:type="character" w:customStyle="1" w:styleId="ac">
    <w:name w:val="Выделенная цитата Знак"/>
    <w:qFormat/>
    <w:rPr>
      <w:b/>
      <w:i/>
      <w:color w:val="4472C4"/>
    </w:rPr>
  </w:style>
  <w:style w:type="character" w:customStyle="1" w:styleId="2">
    <w:name w:val="Цитата 2 Знак"/>
    <w:qFormat/>
    <w:rPr>
      <w:i/>
      <w:color w:val="000000"/>
    </w:rPr>
  </w:style>
  <w:style w:type="character" w:styleId="ad">
    <w:name w:val="Strong"/>
    <w:qFormat/>
    <w:rPr>
      <w:b/>
    </w:rPr>
  </w:style>
  <w:style w:type="character" w:styleId="ae">
    <w:name w:val="Intense Emphasis"/>
    <w:qFormat/>
    <w:rPr>
      <w:b/>
      <w:i/>
      <w:color w:val="4472C4"/>
    </w:rPr>
  </w:style>
  <w:style w:type="character" w:styleId="af">
    <w:name w:val="Subtle Emphasis"/>
    <w:qFormat/>
    <w:rPr>
      <w:i/>
      <w:color w:val="808080"/>
    </w:rPr>
  </w:style>
  <w:style w:type="character" w:customStyle="1" w:styleId="af0">
    <w:name w:val="Подзаголовок Знак"/>
    <w:qFormat/>
    <w:rPr>
      <w:rFonts w:ascii="Calibri Light" w:eastAsia="0" w:hAnsi="Calibri Light"/>
      <w:i/>
      <w:iCs/>
      <w:color w:val="4472C4"/>
      <w:spacing w:val="15"/>
      <w:sz w:val="24"/>
      <w:szCs w:val="24"/>
    </w:rPr>
  </w:style>
  <w:style w:type="character" w:customStyle="1" w:styleId="af1">
    <w:name w:val="Название Знак"/>
    <w:qFormat/>
    <w:rPr>
      <w:rFonts w:ascii="Calibri Light" w:eastAsia="0" w:hAnsi="Calibri Light"/>
      <w:color w:val="323E4F"/>
      <w:spacing w:val="5"/>
      <w:sz w:val="52"/>
      <w:szCs w:val="52"/>
    </w:rPr>
  </w:style>
  <w:style w:type="character" w:customStyle="1" w:styleId="Heading9Char">
    <w:name w:val="Heading 9 Char"/>
    <w:qFormat/>
    <w:rPr>
      <w:rFonts w:ascii="Calibri Light" w:eastAsia="0" w:hAnsi="Calibri Light"/>
      <w:i/>
      <w:iCs/>
      <w:color w:val="404040"/>
      <w:sz w:val="20"/>
      <w:szCs w:val="20"/>
    </w:rPr>
  </w:style>
  <w:style w:type="character" w:customStyle="1" w:styleId="Heading8Char">
    <w:name w:val="Heading 8 Char"/>
    <w:qFormat/>
    <w:rPr>
      <w:rFonts w:ascii="Calibri Light" w:eastAsia="0" w:hAnsi="Calibri Light"/>
      <w:color w:val="404040"/>
      <w:sz w:val="20"/>
      <w:szCs w:val="20"/>
    </w:rPr>
  </w:style>
  <w:style w:type="character" w:customStyle="1" w:styleId="Heading7Char">
    <w:name w:val="Heading 7 Char"/>
    <w:qFormat/>
    <w:rPr>
      <w:rFonts w:ascii="Calibri Light" w:eastAsia="0" w:hAnsi="Calibri Light"/>
      <w:i/>
      <w:iCs/>
      <w:color w:val="404040"/>
    </w:rPr>
  </w:style>
  <w:style w:type="character" w:customStyle="1" w:styleId="Heading6Char">
    <w:name w:val="Heading 6 Char"/>
    <w:qFormat/>
    <w:rPr>
      <w:rFonts w:ascii="Calibri Light" w:eastAsia="0" w:hAnsi="Calibri Light"/>
      <w:i/>
      <w:iCs/>
      <w:color w:val="1F3763"/>
    </w:rPr>
  </w:style>
  <w:style w:type="character" w:customStyle="1" w:styleId="Heading5Char">
    <w:name w:val="Heading 5 Char"/>
    <w:qFormat/>
    <w:rPr>
      <w:rFonts w:ascii="Calibri Light" w:eastAsia="0" w:hAnsi="Calibri Light"/>
      <w:color w:val="1F3763"/>
    </w:rPr>
  </w:style>
  <w:style w:type="character" w:customStyle="1" w:styleId="Heading4Char">
    <w:name w:val="Heading 4 Char"/>
    <w:qFormat/>
    <w:rPr>
      <w:rFonts w:ascii="Calibri Light" w:eastAsia="0" w:hAnsi="Calibri Light"/>
      <w:b/>
      <w:bCs/>
      <w:i/>
      <w:iCs/>
      <w:color w:val="4472C4"/>
    </w:rPr>
  </w:style>
  <w:style w:type="character" w:customStyle="1" w:styleId="Heading3Char">
    <w:name w:val="Heading 3 Char"/>
    <w:qFormat/>
    <w:rPr>
      <w:rFonts w:ascii="Calibri Light" w:eastAsia="0" w:hAnsi="Calibri Light"/>
      <w:b/>
      <w:bCs/>
      <w:color w:val="4472C4"/>
    </w:rPr>
  </w:style>
  <w:style w:type="character" w:customStyle="1" w:styleId="Heading2Char">
    <w:name w:val="Heading 2 Char"/>
    <w:qFormat/>
    <w:rPr>
      <w:rFonts w:ascii="Calibri Light" w:eastAsia="0" w:hAnsi="Calibri Light"/>
      <w:b/>
      <w:bCs/>
      <w:color w:val="4472C4"/>
      <w:sz w:val="26"/>
      <w:szCs w:val="26"/>
    </w:rPr>
  </w:style>
  <w:style w:type="character" w:customStyle="1" w:styleId="Heading1Char">
    <w:name w:val="Heading 1 Char"/>
    <w:qFormat/>
    <w:rPr>
      <w:rFonts w:ascii="Calibri Light" w:eastAsia="0" w:hAnsi="Calibri Light"/>
      <w:b/>
      <w:bCs/>
      <w:color w:val="2F5496"/>
      <w:sz w:val="28"/>
      <w:szCs w:val="28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List"/>
    <w:basedOn w:val="af3"/>
    <w:rPr>
      <w:rFonts w:cs="Mang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Mangal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pPr>
      <w:tabs>
        <w:tab w:val="center" w:pos="4680"/>
        <w:tab w:val="right" w:pos="9360"/>
      </w:tabs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af9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a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fb">
    <w:name w:val="footer"/>
    <w:basedOn w:val="af7"/>
  </w:style>
  <w:style w:type="paragraph" w:styleId="afc">
    <w:name w:val="Balloon Text"/>
    <w:basedOn w:val="a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styleId="afd">
    <w:name w:val="No Spacing"/>
    <w:qFormat/>
    <w:rPr>
      <w:rFonts w:ascii="Calibri" w:eastAsia="0" w:hAnsi="Calibri" w:cs="Liberation Serif"/>
      <w:sz w:val="22"/>
      <w:szCs w:val="22"/>
      <w:lang w:eastAsia="ar-SA"/>
    </w:rPr>
  </w:style>
  <w:style w:type="paragraph" w:styleId="afe">
    <w:name w:val="Plain Text"/>
    <w:qFormat/>
    <w:rPr>
      <w:rFonts w:ascii="Courier New" w:eastAsia="Courier New" w:hAnsi="Courier New" w:cs="Liberation Serif"/>
      <w:sz w:val="21"/>
      <w:szCs w:val="21"/>
      <w:lang w:eastAsia="ar-SA"/>
    </w:rPr>
  </w:style>
  <w:style w:type="paragraph" w:styleId="aff">
    <w:name w:val="endnote text"/>
    <w:qFormat/>
    <w:rPr>
      <w:rFonts w:ascii="Calibri" w:eastAsia="0" w:hAnsi="Calibri" w:cs="Liberation Serif"/>
      <w:lang w:eastAsia="ar-SA"/>
    </w:rPr>
  </w:style>
  <w:style w:type="paragraph" w:styleId="aff0">
    <w:name w:val="footnote text"/>
    <w:qFormat/>
    <w:rPr>
      <w:rFonts w:ascii="Calibri" w:eastAsia="0" w:hAnsi="Calibri" w:cs="Liberation Serif"/>
      <w:lang w:eastAsia="ar-SA"/>
    </w:rPr>
  </w:style>
  <w:style w:type="paragraph" w:styleId="aff1">
    <w:name w:val="Intense Quote"/>
    <w:qFormat/>
    <w:pPr>
      <w:pBdr>
        <w:bottom w:val="single" w:sz="4" w:space="4" w:color="4472C4"/>
      </w:pBdr>
      <w:spacing w:before="200" w:after="280" w:line="256" w:lineRule="auto"/>
      <w:ind w:left="936" w:right="936"/>
    </w:pPr>
    <w:rPr>
      <w:rFonts w:ascii="Calibri" w:eastAsia="0" w:hAnsi="Calibri" w:cs="Liberation Serif"/>
      <w:b/>
      <w:bCs/>
      <w:i/>
      <w:iCs/>
      <w:color w:val="4472C4"/>
      <w:sz w:val="22"/>
      <w:szCs w:val="22"/>
      <w:lang w:eastAsia="ar-SA"/>
    </w:rPr>
  </w:style>
  <w:style w:type="paragraph" w:styleId="20">
    <w:name w:val="Quote"/>
    <w:qFormat/>
    <w:pPr>
      <w:spacing w:after="160" w:line="256" w:lineRule="auto"/>
    </w:pPr>
    <w:rPr>
      <w:rFonts w:ascii="Calibri" w:eastAsia="0" w:hAnsi="Calibri" w:cs="Liberation Serif"/>
      <w:i/>
      <w:iCs/>
      <w:color w:val="000000"/>
      <w:sz w:val="22"/>
      <w:szCs w:val="22"/>
      <w:lang w:eastAsia="ar-SA"/>
    </w:rPr>
  </w:style>
  <w:style w:type="numbering" w:customStyle="1" w:styleId="1">
    <w:name w:val="Импортированный стиль 1"/>
    <w:qFormat/>
  </w:style>
  <w:style w:type="numbering" w:customStyle="1" w:styleId="21">
    <w:name w:val="Импортированный стиль 2"/>
    <w:qFormat/>
  </w:style>
  <w:style w:type="numbering" w:customStyle="1" w:styleId="3">
    <w:name w:val="Импортированный стиль 3"/>
    <w:qFormat/>
  </w:style>
  <w:style w:type="numbering" w:customStyle="1" w:styleId="4">
    <w:name w:val="Импортированный стиль 4"/>
    <w:qFormat/>
  </w:style>
  <w:style w:type="numbering" w:customStyle="1" w:styleId="5">
    <w:name w:val="Импортированный стиль 5"/>
    <w:qFormat/>
  </w:style>
  <w:style w:type="numbering" w:customStyle="1" w:styleId="6">
    <w:name w:val="Импортированный стиль 6"/>
    <w:qFormat/>
  </w:style>
  <w:style w:type="numbering" w:customStyle="1" w:styleId="7">
    <w:name w:val="Импортированный стиль 7"/>
    <w:qFormat/>
  </w:style>
  <w:style w:type="numbering" w:customStyle="1" w:styleId="8">
    <w:name w:val="Импортированный стиль 8"/>
    <w:qFormat/>
  </w:style>
  <w:style w:type="numbering" w:customStyle="1" w:styleId="10">
    <w:name w:val="Импортированный стиль 10"/>
    <w:qFormat/>
  </w:style>
  <w:style w:type="numbering" w:customStyle="1" w:styleId="11">
    <w:name w:val="Импортированный стиль 1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Мухамедиева</dc:creator>
  <cp:lastModifiedBy>ok</cp:lastModifiedBy>
  <cp:revision>2</cp:revision>
  <cp:lastPrinted>2024-03-05T03:26:00Z</cp:lastPrinted>
  <dcterms:created xsi:type="dcterms:W3CDTF">2024-03-05T03:27:00Z</dcterms:created>
  <dcterms:modified xsi:type="dcterms:W3CDTF">2024-03-05T03:27:00Z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